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9D" w:rsidRPr="00467417" w:rsidRDefault="00727D9D" w:rsidP="00727D9D">
      <w:pPr>
        <w:spacing w:line="360" w:lineRule="exact"/>
        <w:jc w:val="center"/>
        <w:rPr>
          <w:rFonts w:ascii="標楷體" w:eastAsia="標楷體" w:hAnsi="標楷體"/>
          <w:b/>
          <w:bCs/>
          <w:sz w:val="32"/>
          <w:szCs w:val="36"/>
        </w:rPr>
      </w:pPr>
      <w:r>
        <w:rPr>
          <w:rFonts w:ascii="標楷體" w:eastAsia="標楷體" w:hAnsi="標楷體" w:hint="eastAsia"/>
          <w:b/>
          <w:bCs/>
          <w:sz w:val="32"/>
          <w:szCs w:val="36"/>
        </w:rPr>
        <w:t>同榮</w:t>
      </w:r>
      <w:r w:rsidRPr="00467417">
        <w:rPr>
          <w:rFonts w:ascii="標楷體" w:eastAsia="標楷體" w:hAnsi="標楷體" w:hint="eastAsia"/>
          <w:b/>
          <w:bCs/>
          <w:sz w:val="32"/>
          <w:szCs w:val="36"/>
        </w:rPr>
        <w:t>國小10</w:t>
      </w:r>
      <w:r>
        <w:rPr>
          <w:rFonts w:ascii="標楷體" w:eastAsia="標楷體" w:hAnsi="標楷體" w:hint="eastAsia"/>
          <w:b/>
          <w:bCs/>
          <w:sz w:val="32"/>
          <w:szCs w:val="36"/>
        </w:rPr>
        <w:t>9</w:t>
      </w:r>
      <w:r w:rsidRPr="00467417">
        <w:rPr>
          <w:rFonts w:ascii="標楷體" w:eastAsia="標楷體" w:hAnsi="標楷體" w:hint="eastAsia"/>
          <w:b/>
          <w:bCs/>
          <w:sz w:val="32"/>
          <w:szCs w:val="36"/>
        </w:rPr>
        <w:t>學年度</w:t>
      </w:r>
      <w:r>
        <w:rPr>
          <w:rFonts w:ascii="標楷體" w:eastAsia="標楷體" w:hAnsi="標楷體" w:hint="eastAsia"/>
          <w:b/>
          <w:bCs/>
          <w:sz w:val="32"/>
          <w:szCs w:val="36"/>
        </w:rPr>
        <w:t>下學期</w:t>
      </w:r>
      <w:bookmarkStart w:id="0" w:name="_GoBack"/>
      <w:bookmarkEnd w:id="0"/>
      <w:r>
        <w:rPr>
          <w:rFonts w:ascii="標楷體" w:eastAsia="標楷體" w:hAnsi="標楷體" w:hint="eastAsia"/>
          <w:b/>
          <w:bCs/>
          <w:sz w:val="32"/>
          <w:szCs w:val="36"/>
        </w:rPr>
        <w:t>【暑</w:t>
      </w:r>
      <w:r w:rsidRPr="00467417">
        <w:rPr>
          <w:rFonts w:ascii="標楷體" w:eastAsia="標楷體" w:hAnsi="標楷體" w:hint="eastAsia"/>
          <w:b/>
          <w:bCs/>
          <w:sz w:val="32"/>
          <w:szCs w:val="36"/>
        </w:rPr>
        <w:t>假】生活教育量表</w:t>
      </w:r>
    </w:p>
    <w:p w:rsidR="00727D9D" w:rsidRDefault="00727D9D" w:rsidP="00727D9D">
      <w:pPr>
        <w:spacing w:line="360" w:lineRule="exact"/>
        <w:jc w:val="both"/>
        <w:rPr>
          <w:rFonts w:ascii="標楷體" w:eastAsia="標楷體" w:hAnsi="標楷體"/>
          <w:b/>
          <w:bCs/>
        </w:rPr>
      </w:pPr>
    </w:p>
    <w:p w:rsidR="00727D9D" w:rsidRPr="00467417" w:rsidRDefault="00727D9D" w:rsidP="00727D9D">
      <w:pPr>
        <w:spacing w:line="360" w:lineRule="exact"/>
        <w:jc w:val="both"/>
        <w:rPr>
          <w:rFonts w:ascii="標楷體" w:eastAsia="標楷體" w:hAnsi="標楷體"/>
          <w:b/>
          <w:bCs/>
        </w:rPr>
      </w:pPr>
      <w:r w:rsidRPr="00467417">
        <w:rPr>
          <w:rFonts w:ascii="標楷體" w:eastAsia="標楷體" w:hAnsi="標楷體" w:hint="eastAsia"/>
          <w:b/>
          <w:bCs/>
        </w:rPr>
        <w:t>各位小朋友：</w:t>
      </w:r>
    </w:p>
    <w:p w:rsidR="00727D9D" w:rsidRDefault="00727D9D" w:rsidP="00727D9D">
      <w:pPr>
        <w:spacing w:line="360" w:lineRule="exact"/>
        <w:ind w:left="120" w:hangingChars="50" w:hanging="120"/>
        <w:jc w:val="both"/>
        <w:rPr>
          <w:rFonts w:ascii="標楷體" w:eastAsia="標楷體" w:hAnsi="標楷體"/>
          <w:b/>
          <w:bCs/>
        </w:rPr>
      </w:pPr>
      <w:r w:rsidRPr="00467417">
        <w:rPr>
          <w:rFonts w:ascii="標楷體" w:eastAsia="標楷體" w:hAnsi="標楷體" w:hint="eastAsia"/>
          <w:b/>
          <w:bCs/>
        </w:rPr>
        <w:t xml:space="preserve">    快樂的</w:t>
      </w:r>
      <w:r>
        <w:rPr>
          <w:rFonts w:ascii="標楷體" w:eastAsia="標楷體" w:hAnsi="標楷體" w:hint="eastAsia"/>
          <w:b/>
          <w:bCs/>
        </w:rPr>
        <w:t>暑</w:t>
      </w:r>
      <w:r w:rsidRPr="00467417">
        <w:rPr>
          <w:rFonts w:ascii="標楷體" w:eastAsia="標楷體" w:hAnsi="標楷體" w:hint="eastAsia"/>
          <w:b/>
          <w:bCs/>
        </w:rPr>
        <w:t>假就要到了，今年的</w:t>
      </w:r>
      <w:r>
        <w:rPr>
          <w:rFonts w:ascii="標楷體" w:eastAsia="標楷體" w:hAnsi="標楷體" w:hint="eastAsia"/>
          <w:b/>
          <w:bCs/>
        </w:rPr>
        <w:t>暑</w:t>
      </w:r>
      <w:r w:rsidRPr="00467417">
        <w:rPr>
          <w:rFonts w:ascii="標楷體" w:eastAsia="標楷體" w:hAnsi="標楷體" w:hint="eastAsia"/>
          <w:b/>
          <w:bCs/>
        </w:rPr>
        <w:t>假從1</w:t>
      </w:r>
      <w:r>
        <w:rPr>
          <w:rFonts w:ascii="標楷體" w:eastAsia="標楷體" w:hAnsi="標楷體" w:hint="eastAsia"/>
          <w:b/>
          <w:bCs/>
        </w:rPr>
        <w:t>10</w:t>
      </w:r>
      <w:r w:rsidRPr="00467417">
        <w:rPr>
          <w:rFonts w:ascii="標楷體" w:eastAsia="標楷體" w:hAnsi="標楷體" w:hint="eastAsia"/>
          <w:b/>
          <w:bCs/>
        </w:rPr>
        <w:t>年</w:t>
      </w:r>
      <w:r>
        <w:rPr>
          <w:rFonts w:ascii="標楷體" w:eastAsia="標楷體" w:hAnsi="標楷體" w:hint="eastAsia"/>
          <w:b/>
          <w:bCs/>
        </w:rPr>
        <w:t>7</w:t>
      </w:r>
      <w:r w:rsidRPr="00467417">
        <w:rPr>
          <w:rFonts w:ascii="標楷體" w:eastAsia="標楷體" w:hAnsi="標楷體" w:hint="eastAsia"/>
          <w:b/>
          <w:bCs/>
        </w:rPr>
        <w:t>月</w:t>
      </w:r>
      <w:r>
        <w:rPr>
          <w:rFonts w:ascii="標楷體" w:eastAsia="標楷體" w:hAnsi="標楷體" w:hint="eastAsia"/>
          <w:b/>
          <w:bCs/>
        </w:rPr>
        <w:t>3</w:t>
      </w:r>
      <w:r w:rsidRPr="00467417">
        <w:rPr>
          <w:rFonts w:ascii="標楷體" w:eastAsia="標楷體" w:hAnsi="標楷體" w:hint="eastAsia"/>
          <w:b/>
          <w:bCs/>
        </w:rPr>
        <w:t>日起到</w:t>
      </w:r>
      <w:r>
        <w:rPr>
          <w:rFonts w:ascii="標楷體" w:eastAsia="標楷體" w:hAnsi="標楷體" w:hint="eastAsia"/>
          <w:b/>
          <w:bCs/>
        </w:rPr>
        <w:t>8</w:t>
      </w:r>
      <w:r w:rsidRPr="00467417">
        <w:rPr>
          <w:rFonts w:ascii="標楷體" w:eastAsia="標楷體" w:hAnsi="標楷體" w:hint="eastAsia"/>
          <w:b/>
          <w:bCs/>
        </w:rPr>
        <w:t>月</w:t>
      </w:r>
      <w:r>
        <w:rPr>
          <w:rFonts w:ascii="標楷體" w:eastAsia="標楷體" w:hAnsi="標楷體" w:hint="eastAsia"/>
          <w:b/>
          <w:bCs/>
        </w:rPr>
        <w:t>31</w:t>
      </w:r>
      <w:r w:rsidRPr="00467417">
        <w:rPr>
          <w:rFonts w:ascii="標楷體" w:eastAsia="標楷體" w:hAnsi="標楷體" w:hint="eastAsia"/>
          <w:b/>
          <w:bCs/>
        </w:rPr>
        <w:t>日，</w:t>
      </w:r>
      <w:r w:rsidRPr="004261C0">
        <w:rPr>
          <w:rFonts w:ascii="標楷體" w:eastAsia="標楷體" w:hAnsi="標楷體" w:hint="eastAsia"/>
          <w:b/>
          <w:bCs/>
          <w:u w:val="single"/>
          <w:shd w:val="pct15" w:color="auto" w:fill="FFFFFF"/>
        </w:rPr>
        <w:t>1</w:t>
      </w:r>
      <w:r>
        <w:rPr>
          <w:rFonts w:ascii="標楷體" w:eastAsia="標楷體" w:hAnsi="標楷體" w:hint="eastAsia"/>
          <w:b/>
          <w:bCs/>
          <w:u w:val="single"/>
          <w:shd w:val="pct15" w:color="auto" w:fill="FFFFFF"/>
        </w:rPr>
        <w:t>1</w:t>
      </w:r>
      <w:r w:rsidRPr="004261C0">
        <w:rPr>
          <w:rFonts w:ascii="標楷體" w:eastAsia="標楷體" w:hAnsi="標楷體" w:hint="eastAsia"/>
          <w:b/>
          <w:bCs/>
          <w:u w:val="single"/>
          <w:shd w:val="pct15" w:color="auto" w:fill="FFFFFF"/>
        </w:rPr>
        <w:t>0年</w:t>
      </w:r>
      <w:r>
        <w:rPr>
          <w:rFonts w:ascii="標楷體" w:eastAsia="標楷體" w:hAnsi="標楷體" w:hint="eastAsia"/>
          <w:b/>
          <w:bCs/>
          <w:u w:val="single"/>
          <w:shd w:val="pct15" w:color="auto" w:fill="FFFFFF"/>
        </w:rPr>
        <w:t>9月1日</w:t>
      </w:r>
      <w:r w:rsidRPr="00780F6D">
        <w:rPr>
          <w:rFonts w:ascii="標楷體" w:eastAsia="標楷體" w:hAnsi="標楷體" w:hint="eastAsia"/>
          <w:b/>
          <w:bCs/>
          <w:u w:val="single"/>
          <w:shd w:val="pct15" w:color="auto" w:fill="FFFFFF"/>
        </w:rPr>
        <w:t>（星期</w:t>
      </w:r>
      <w:r>
        <w:rPr>
          <w:rFonts w:ascii="標楷體" w:eastAsia="標楷體" w:hAnsi="標楷體" w:hint="eastAsia"/>
          <w:b/>
          <w:bCs/>
          <w:u w:val="single"/>
          <w:shd w:val="pct15" w:color="auto" w:fill="FFFFFF"/>
        </w:rPr>
        <w:t>三</w:t>
      </w:r>
      <w:r w:rsidRPr="00780F6D">
        <w:rPr>
          <w:rFonts w:ascii="標楷體" w:eastAsia="標楷體" w:hAnsi="標楷體" w:hint="eastAsia"/>
          <w:b/>
          <w:bCs/>
          <w:u w:val="single"/>
          <w:shd w:val="pct15" w:color="auto" w:fill="FFFFFF"/>
        </w:rPr>
        <w:t>）開學日</w:t>
      </w:r>
      <w:r>
        <w:rPr>
          <w:rFonts w:ascii="標楷體" w:eastAsia="標楷體" w:hAnsi="標楷體" w:hint="eastAsia"/>
          <w:b/>
          <w:bCs/>
        </w:rPr>
        <w:t>。為了提醒你在暑</w:t>
      </w:r>
      <w:r w:rsidRPr="00467417">
        <w:rPr>
          <w:rFonts w:ascii="標楷體" w:eastAsia="標楷體" w:hAnsi="標楷體" w:hint="eastAsia"/>
          <w:b/>
          <w:bCs/>
        </w:rPr>
        <w:t>假中生活得更安全、更充實，請你遵守</w:t>
      </w:r>
      <w:r w:rsidRPr="00467417">
        <w:rPr>
          <w:rFonts w:ascii="標楷體" w:eastAsia="標楷體" w:hAnsi="標楷體" w:hint="eastAsia"/>
          <w:b/>
          <w:bCs/>
          <w:u w:val="single"/>
        </w:rPr>
        <w:t>安全守則</w:t>
      </w:r>
      <w:r w:rsidRPr="00467417">
        <w:rPr>
          <w:rFonts w:ascii="標楷體" w:eastAsia="標楷體" w:hAnsi="標楷體" w:hint="eastAsia"/>
          <w:b/>
          <w:bCs/>
        </w:rPr>
        <w:t>，仔細閱讀</w:t>
      </w:r>
      <w:r w:rsidRPr="00467417">
        <w:rPr>
          <w:rFonts w:ascii="標楷體" w:eastAsia="標楷體" w:hAnsi="標楷體" w:hint="eastAsia"/>
          <w:b/>
          <w:bCs/>
          <w:u w:val="single"/>
        </w:rPr>
        <w:t>生活教育項目</w:t>
      </w:r>
      <w:r>
        <w:rPr>
          <w:rFonts w:ascii="標楷體" w:eastAsia="標楷體" w:hAnsi="標楷體" w:hint="eastAsia"/>
          <w:b/>
          <w:bCs/>
        </w:rPr>
        <w:t>並確實做到喔!</w:t>
      </w:r>
      <w:r w:rsidRPr="00467417">
        <w:rPr>
          <w:rFonts w:ascii="標楷體" w:eastAsia="標楷體" w:hAnsi="標楷體"/>
          <w:b/>
          <w:bCs/>
        </w:rPr>
        <w:t xml:space="preserve"> </w:t>
      </w:r>
    </w:p>
    <w:p w:rsidR="00727D9D" w:rsidRDefault="00727D9D" w:rsidP="00727D9D">
      <w:pPr>
        <w:spacing w:line="360" w:lineRule="exact"/>
        <w:ind w:left="120" w:hangingChars="50" w:hanging="120"/>
        <w:jc w:val="both"/>
        <w:rPr>
          <w:rFonts w:ascii="標楷體" w:eastAsia="標楷體" w:hAnsi="標楷體"/>
          <w:b/>
          <w:bCs/>
        </w:rPr>
      </w:pPr>
    </w:p>
    <w:p w:rsidR="00727D9D" w:rsidRPr="00467417" w:rsidRDefault="00727D9D" w:rsidP="00727D9D">
      <w:pPr>
        <w:spacing w:line="360" w:lineRule="exact"/>
        <w:ind w:left="120" w:hangingChars="50" w:hanging="120"/>
        <w:jc w:val="both"/>
        <w:rPr>
          <w:rFonts w:ascii="標楷體" w:eastAsia="標楷體" w:hAnsi="標楷體" w:hint="eastAsia"/>
          <w:b/>
          <w:bCs/>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8"/>
        <w:gridCol w:w="5767"/>
        <w:gridCol w:w="1843"/>
      </w:tblGrid>
      <w:tr w:rsidR="00727D9D" w:rsidRPr="00AD3682" w:rsidTr="008A465E">
        <w:tc>
          <w:tcPr>
            <w:tcW w:w="2908"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生活教育項目</w:t>
            </w:r>
          </w:p>
        </w:tc>
        <w:tc>
          <w:tcPr>
            <w:tcW w:w="5767"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內容重點</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自我評量</w:t>
            </w:r>
          </w:p>
        </w:tc>
      </w:tr>
      <w:tr w:rsidR="00727D9D" w:rsidRPr="00AD3682" w:rsidTr="008A465E">
        <w:tc>
          <w:tcPr>
            <w:tcW w:w="2908" w:type="dxa"/>
            <w:vAlign w:val="center"/>
          </w:tcPr>
          <w:p w:rsidR="00727D9D" w:rsidRPr="00AD3682" w:rsidRDefault="00727D9D" w:rsidP="008A465E">
            <w:pPr>
              <w:numPr>
                <w:ilvl w:val="0"/>
                <w:numId w:val="6"/>
              </w:numPr>
              <w:spacing w:line="360" w:lineRule="exact"/>
              <w:jc w:val="both"/>
              <w:rPr>
                <w:rFonts w:ascii="標楷體" w:eastAsia="標楷體" w:hAnsi="標楷體"/>
                <w:bCs/>
              </w:rPr>
            </w:pPr>
            <w:r w:rsidRPr="00AD3682">
              <w:rPr>
                <w:rFonts w:ascii="標楷體" w:eastAsia="標楷體" w:hAnsi="標楷體" w:hint="eastAsia"/>
                <w:bCs/>
              </w:rPr>
              <w:t>隨時注意自己的安全；遇到危險時，立即求救。</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包含居家、交通、運動、旅遊、飲食衛生</w:t>
            </w:r>
            <w:r w:rsidRPr="00AD3682">
              <w:rPr>
                <w:rFonts w:ascii="標楷體" w:eastAsia="標楷體" w:hAnsi="標楷體"/>
                <w:bCs/>
              </w:rPr>
              <w:t>…</w:t>
            </w:r>
            <w:r w:rsidRPr="00AD3682">
              <w:rPr>
                <w:rFonts w:ascii="標楷體" w:eastAsia="標楷體" w:hAnsi="標楷體" w:hint="eastAsia"/>
                <w:bCs/>
              </w:rPr>
              <w:t>等，防止意外傷害、中毒、遭人詐騙或侵害。（不搭乘陌生人的車輛）。</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2.防止發生火災事件</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不玩火；使用爆竹、煙火、瓦斯爐、熱水器、電器用品或烤肉要依規定並小心。</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3.預防一氧化碳中毒</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使用瓦斯熱水器沐浴及瓦斯爐煮食安全事項，</w:t>
            </w:r>
            <w:proofErr w:type="gramStart"/>
            <w:r w:rsidRPr="00AD3682">
              <w:rPr>
                <w:rFonts w:ascii="標楷體" w:eastAsia="標楷體" w:hAnsi="標楷體" w:hint="eastAsia"/>
                <w:bCs/>
              </w:rPr>
              <w:t>特須注意</w:t>
            </w:r>
            <w:proofErr w:type="gramEnd"/>
            <w:r w:rsidRPr="00AD3682">
              <w:rPr>
                <w:rFonts w:ascii="標楷體" w:eastAsia="標楷體" w:hAnsi="標楷體" w:hint="eastAsia"/>
                <w:bCs/>
              </w:rPr>
              <w:t>室內保持空氣流通，切忌門窗緊閉，避免肇生一氧化碳中毒及其意外事件。</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4.整理房間、做家事</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整理自己的房間、居家環境及做家事。</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5.適度做休閒活動或運動。</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做正當有益的休閒旅遊、參觀或運動；寒假不迷網、安全上網趣。水域運動時應有安全認知，「戲水三不、三要」原則</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6.觀看電視、使用手機或玩電玩要適量。</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選擇優良電視節目、安排時間，不要過量；使用手機或電腦每30分鐘要休息10分鐘。</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7.規劃時間，主動學習。</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讀書、寫作業、才藝學習或創作</w:t>
            </w:r>
            <w:r w:rsidRPr="00AD3682">
              <w:rPr>
                <w:rFonts w:ascii="標楷體" w:eastAsia="標楷體" w:hAnsi="標楷體"/>
                <w:bCs/>
              </w:rPr>
              <w:t>…</w:t>
            </w:r>
            <w:proofErr w:type="gramStart"/>
            <w:r w:rsidRPr="00AD3682">
              <w:rPr>
                <w:rFonts w:ascii="標楷體" w:eastAsia="標楷體" w:hAnsi="標楷體"/>
                <w:bCs/>
              </w:rPr>
              <w:t>…</w:t>
            </w:r>
            <w:proofErr w:type="gramEnd"/>
            <w:r w:rsidRPr="00AD3682">
              <w:rPr>
                <w:rFonts w:ascii="標楷體" w:eastAsia="標楷體" w:hAnsi="標楷體" w:hint="eastAsia"/>
                <w:bCs/>
              </w:rPr>
              <w:t>。</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8.做好疾病防治與</w:t>
            </w:r>
          </w:p>
          <w:p w:rsidR="00727D9D" w:rsidRPr="00AD3682" w:rsidRDefault="00727D9D" w:rsidP="008A465E">
            <w:pPr>
              <w:spacing w:line="360" w:lineRule="exact"/>
              <w:ind w:left="240" w:hangingChars="100" w:hanging="240"/>
              <w:jc w:val="both"/>
              <w:rPr>
                <w:rFonts w:ascii="標楷體" w:eastAsia="標楷體" w:hAnsi="標楷體"/>
                <w:bCs/>
              </w:rPr>
            </w:pPr>
            <w:r w:rsidRPr="00AD3682">
              <w:rPr>
                <w:rFonts w:ascii="標楷體" w:eastAsia="標楷體" w:hAnsi="標楷體" w:hint="eastAsia"/>
                <w:bCs/>
              </w:rPr>
              <w:t xml:space="preserve">  視力保健工作。</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檢測體溫，生病就醫，勤洗手</w:t>
            </w:r>
            <w:r w:rsidRPr="00AD3682">
              <w:rPr>
                <w:rFonts w:ascii="標楷體" w:eastAsia="標楷體" w:hAnsi="標楷體"/>
                <w:bCs/>
              </w:rPr>
              <w:t>…</w:t>
            </w:r>
            <w:proofErr w:type="gramStart"/>
            <w:r w:rsidRPr="00AD3682">
              <w:rPr>
                <w:rFonts w:ascii="標楷體" w:eastAsia="標楷體" w:hAnsi="標楷體"/>
                <w:bCs/>
              </w:rPr>
              <w:t>……</w:t>
            </w:r>
            <w:proofErr w:type="gramEnd"/>
            <w:r w:rsidRPr="00AD3682">
              <w:rPr>
                <w:rFonts w:ascii="標楷體" w:eastAsia="標楷體" w:hAnsi="標楷體" w:hint="eastAsia"/>
                <w:bCs/>
              </w:rPr>
              <w:t>；注意燈光、執筆姿勢、看電視、使用電腦時間（3010）、定時望遠凝視</w:t>
            </w:r>
            <w:r w:rsidRPr="00AD3682">
              <w:rPr>
                <w:rFonts w:ascii="標楷體" w:eastAsia="標楷體" w:hAnsi="標楷體"/>
                <w:bCs/>
              </w:rPr>
              <w:t>…</w:t>
            </w:r>
            <w:r w:rsidRPr="00AD3682">
              <w:rPr>
                <w:rFonts w:ascii="標楷體" w:eastAsia="標楷體" w:hAnsi="標楷體" w:hint="eastAsia"/>
                <w:bCs/>
              </w:rPr>
              <w:t>等。</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350" w:hangingChars="146" w:hanging="350"/>
              <w:jc w:val="both"/>
              <w:rPr>
                <w:rFonts w:ascii="標楷體" w:eastAsia="標楷體" w:hAnsi="標楷體"/>
                <w:bCs/>
              </w:rPr>
            </w:pPr>
            <w:r w:rsidRPr="00AD3682">
              <w:rPr>
                <w:rFonts w:ascii="標楷體" w:eastAsia="標楷體" w:hAnsi="標楷體" w:hint="eastAsia"/>
                <w:bCs/>
              </w:rPr>
              <w:t>9.落實85110維護身體健康並提升體適能(每天記錄)</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天天睡足8小時、5蔬果、四電少於1小時、天天運動30分鐘、0含糖飲料(</w:t>
            </w:r>
            <w:r w:rsidRPr="00AD3682">
              <w:rPr>
                <w:rFonts w:ascii="標楷體" w:eastAsia="標楷體" w:hAnsi="標楷體" w:cs="Arial"/>
                <w:color w:val="000000"/>
                <w:shd w:val="clear" w:color="auto" w:fill="FFFFFF"/>
              </w:rPr>
              <w:t>每天喝足</w:t>
            </w:r>
            <w:r w:rsidRPr="00AD3682">
              <w:rPr>
                <w:rFonts w:ascii="標楷體" w:eastAsia="標楷體" w:hAnsi="標楷體" w:hint="eastAsia"/>
                <w:bCs/>
              </w:rPr>
              <w:t>個人體重*30c</w:t>
            </w:r>
            <w:r w:rsidRPr="00AD3682">
              <w:rPr>
                <w:rFonts w:ascii="標楷體" w:eastAsia="標楷體" w:hAnsi="標楷體"/>
                <w:bCs/>
              </w:rPr>
              <w:t>c</w:t>
            </w:r>
            <w:r w:rsidRPr="00AD3682">
              <w:rPr>
                <w:rFonts w:ascii="標楷體" w:eastAsia="標楷體" w:hAnsi="標楷體" w:cs="Arial"/>
                <w:color w:val="000000"/>
                <w:shd w:val="clear" w:color="auto" w:fill="FFFFFF"/>
              </w:rPr>
              <w:t>的白開水，同時養成不吃垃圾食物的習慣，減少腎臟的負擔</w:t>
            </w:r>
            <w:r w:rsidRPr="00AD3682">
              <w:rPr>
                <w:rFonts w:ascii="標楷體" w:eastAsia="標楷體" w:hAnsi="標楷體" w:hint="eastAsia"/>
                <w:bCs/>
              </w:rPr>
              <w:t>)</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c>
          <w:tcPr>
            <w:tcW w:w="2908" w:type="dxa"/>
            <w:vAlign w:val="center"/>
          </w:tcPr>
          <w:p w:rsidR="00727D9D" w:rsidRPr="00AD3682" w:rsidRDefault="00727D9D" w:rsidP="008A465E">
            <w:pPr>
              <w:spacing w:line="360" w:lineRule="exact"/>
              <w:ind w:left="350" w:hangingChars="146" w:hanging="350"/>
              <w:jc w:val="both"/>
              <w:rPr>
                <w:rFonts w:ascii="標楷體" w:eastAsia="標楷體" w:hAnsi="標楷體"/>
                <w:bCs/>
              </w:rPr>
            </w:pPr>
            <w:r w:rsidRPr="00AD3682">
              <w:rPr>
                <w:rFonts w:ascii="標楷體" w:eastAsia="標楷體" w:hAnsi="標楷體" w:hint="eastAsia"/>
                <w:bCs/>
              </w:rPr>
              <w:t>10.實踐幸福家庭123計畫活動</w:t>
            </w:r>
          </w:p>
        </w:tc>
        <w:tc>
          <w:tcPr>
            <w:tcW w:w="5767" w:type="dxa"/>
            <w:vAlign w:val="center"/>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每天養成親</w:t>
            </w:r>
            <w:proofErr w:type="gramStart"/>
            <w:r w:rsidRPr="00AD3682">
              <w:rPr>
                <w:rFonts w:ascii="標楷體" w:eastAsia="標楷體" w:hAnsi="標楷體" w:hint="eastAsia"/>
                <w:bCs/>
              </w:rPr>
              <w:t>子共讀</w:t>
            </w:r>
            <w:proofErr w:type="gramEnd"/>
            <w:r w:rsidRPr="00AD3682">
              <w:rPr>
                <w:rFonts w:ascii="標楷體" w:eastAsia="標楷體" w:hAnsi="標楷體" w:hint="eastAsia"/>
                <w:bCs/>
              </w:rPr>
              <w:t>、家事分工、親子分享等家庭活動，增進家庭和樂融洽氣氛</w:t>
            </w:r>
          </w:p>
        </w:tc>
        <w:tc>
          <w:tcPr>
            <w:tcW w:w="1843" w:type="dxa"/>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□完全做到</w:t>
            </w:r>
          </w:p>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□部分做到</w:t>
            </w:r>
          </w:p>
        </w:tc>
      </w:tr>
      <w:tr w:rsidR="00727D9D" w:rsidRPr="00AD3682" w:rsidTr="008A465E">
        <w:trPr>
          <w:cantSplit/>
        </w:trPr>
        <w:tc>
          <w:tcPr>
            <w:tcW w:w="10518" w:type="dxa"/>
            <w:gridSpan w:val="3"/>
          </w:tcPr>
          <w:p w:rsidR="00727D9D" w:rsidRPr="00AD3682" w:rsidRDefault="00727D9D" w:rsidP="008A465E">
            <w:pPr>
              <w:spacing w:line="360" w:lineRule="exact"/>
              <w:jc w:val="both"/>
              <w:rPr>
                <w:rFonts w:ascii="標楷體" w:eastAsia="標楷體" w:hAnsi="標楷體"/>
                <w:bCs/>
              </w:rPr>
            </w:pPr>
            <w:r w:rsidRPr="00AD3682">
              <w:rPr>
                <w:rFonts w:ascii="標楷體" w:eastAsia="標楷體" w:hAnsi="標楷體" w:hint="eastAsia"/>
                <w:bCs/>
              </w:rPr>
              <w:t>※如果滿分是100分，請針對暑假假期中，給你自己的生活表現打一個分數</w:t>
            </w:r>
          </w:p>
          <w:p w:rsidR="00727D9D" w:rsidRPr="00AD3682" w:rsidRDefault="00727D9D" w:rsidP="008A465E">
            <w:pPr>
              <w:spacing w:line="360" w:lineRule="exact"/>
              <w:ind w:firstLineChars="100" w:firstLine="240"/>
              <w:jc w:val="both"/>
              <w:rPr>
                <w:rFonts w:ascii="標楷體" w:eastAsia="標楷體" w:hAnsi="標楷體"/>
                <w:bCs/>
              </w:rPr>
            </w:pPr>
            <w:r w:rsidRPr="00AD3682">
              <w:rPr>
                <w:rFonts w:ascii="標楷體" w:eastAsia="標楷體" w:hAnsi="標楷體" w:hint="eastAsia"/>
                <w:bCs/>
              </w:rPr>
              <w:t>我可得（     ）分   我認為：□很好  □還好  □可以再努力一些</w:t>
            </w:r>
          </w:p>
        </w:tc>
      </w:tr>
    </w:tbl>
    <w:p w:rsidR="00727D9D" w:rsidRDefault="00727D9D" w:rsidP="00A7419F">
      <w:pPr>
        <w:ind w:left="-720" w:firstLine="720"/>
        <w:jc w:val="both"/>
        <w:rPr>
          <w:rFonts w:ascii="標楷體" w:eastAsia="標楷體" w:hAnsi="標楷體"/>
          <w:bCs/>
          <w:bdr w:val="single" w:sz="4" w:space="0" w:color="auto"/>
        </w:rPr>
      </w:pPr>
    </w:p>
    <w:p w:rsidR="00727D9D" w:rsidRDefault="00727D9D" w:rsidP="00A7419F">
      <w:pPr>
        <w:ind w:left="-720" w:firstLine="720"/>
        <w:jc w:val="both"/>
        <w:rPr>
          <w:rFonts w:ascii="標楷體" w:eastAsia="標楷體" w:hAnsi="標楷體"/>
          <w:bCs/>
          <w:bdr w:val="single" w:sz="4" w:space="0" w:color="auto"/>
        </w:rPr>
      </w:pPr>
    </w:p>
    <w:p w:rsidR="00727D9D" w:rsidRDefault="00727D9D" w:rsidP="00A7419F">
      <w:pPr>
        <w:ind w:left="-720" w:firstLine="720"/>
        <w:jc w:val="both"/>
        <w:rPr>
          <w:rFonts w:ascii="標楷體" w:eastAsia="標楷體" w:hAnsi="標楷體"/>
          <w:bCs/>
          <w:bdr w:val="single" w:sz="4" w:space="0" w:color="auto"/>
        </w:rPr>
      </w:pPr>
    </w:p>
    <w:p w:rsidR="00727D9D" w:rsidRDefault="00727D9D" w:rsidP="00A7419F">
      <w:pPr>
        <w:ind w:left="-720" w:firstLine="720"/>
        <w:jc w:val="both"/>
        <w:rPr>
          <w:rFonts w:ascii="標楷體" w:eastAsia="標楷體" w:hAnsi="標楷體"/>
          <w:bCs/>
          <w:bdr w:val="single" w:sz="4" w:space="0" w:color="auto"/>
        </w:rPr>
      </w:pPr>
    </w:p>
    <w:p w:rsidR="00727D9D" w:rsidRDefault="00727D9D" w:rsidP="00A7419F">
      <w:pPr>
        <w:ind w:left="-720" w:firstLine="720"/>
        <w:jc w:val="both"/>
        <w:rPr>
          <w:rFonts w:ascii="標楷體" w:eastAsia="標楷體" w:hAnsi="標楷體" w:hint="eastAsia"/>
          <w:bCs/>
          <w:bdr w:val="single" w:sz="4" w:space="0" w:color="auto"/>
        </w:rPr>
      </w:pPr>
    </w:p>
    <w:p w:rsidR="00727D9D" w:rsidRDefault="00727D9D" w:rsidP="00A7419F">
      <w:pPr>
        <w:ind w:left="-720" w:firstLine="720"/>
        <w:jc w:val="both"/>
        <w:rPr>
          <w:rFonts w:ascii="標楷體" w:eastAsia="標楷體" w:hAnsi="標楷體"/>
          <w:bCs/>
          <w:bdr w:val="single" w:sz="4" w:space="0" w:color="auto"/>
        </w:rPr>
      </w:pPr>
    </w:p>
    <w:p w:rsidR="007375B9" w:rsidRPr="00467417" w:rsidRDefault="007375B9" w:rsidP="00A7419F">
      <w:pPr>
        <w:ind w:left="-720" w:firstLine="720"/>
        <w:jc w:val="both"/>
        <w:rPr>
          <w:rFonts w:ascii="標楷體" w:eastAsia="標楷體" w:hAnsi="標楷體"/>
        </w:rPr>
      </w:pPr>
      <w:r w:rsidRPr="00467417">
        <w:rPr>
          <w:rFonts w:ascii="標楷體" w:eastAsia="標楷體" w:hAnsi="標楷體" w:hint="eastAsia"/>
          <w:bCs/>
          <w:bdr w:val="single" w:sz="4" w:space="0" w:color="auto"/>
        </w:rPr>
        <w:lastRenderedPageBreak/>
        <w:t>居家防火、防震及一氧化碳中毒</w:t>
      </w:r>
      <w:r w:rsidRPr="00467417">
        <w:rPr>
          <w:rFonts w:ascii="標楷體" w:eastAsia="標楷體" w:hAnsi="標楷體" w:hint="eastAsia"/>
          <w:bCs/>
        </w:rPr>
        <w:t>：</w:t>
      </w:r>
    </w:p>
    <w:p w:rsidR="007375B9" w:rsidRPr="00467417" w:rsidRDefault="007375B9" w:rsidP="00A7419F">
      <w:pPr>
        <w:numPr>
          <w:ilvl w:val="0"/>
          <w:numId w:val="4"/>
        </w:numPr>
        <w:spacing w:line="60" w:lineRule="auto"/>
        <w:jc w:val="both"/>
        <w:rPr>
          <w:rFonts w:ascii="標楷體" w:eastAsia="標楷體" w:hAnsi="標楷體"/>
          <w:bCs/>
        </w:rPr>
      </w:pPr>
      <w:r w:rsidRPr="00467417">
        <w:rPr>
          <w:rFonts w:ascii="標楷體" w:eastAsia="標楷體" w:hAnsi="標楷體" w:hint="eastAsia"/>
          <w:bCs/>
        </w:rPr>
        <w:t>不要任意玩</w:t>
      </w:r>
      <w:r w:rsidRPr="00467417">
        <w:rPr>
          <w:rFonts w:ascii="標楷體" w:eastAsia="標楷體" w:hAnsi="標楷體" w:hint="eastAsia"/>
          <w:bCs/>
          <w:u w:val="single"/>
        </w:rPr>
        <w:t>火柴、打火機、瓦斯爐，小心火燭、瞭解玩火的危險</w:t>
      </w:r>
      <w:r w:rsidRPr="00467417">
        <w:rPr>
          <w:rFonts w:ascii="標楷體" w:eastAsia="標楷體" w:hAnsi="標楷體" w:hint="eastAsia"/>
          <w:bCs/>
        </w:rPr>
        <w:t>；</w:t>
      </w:r>
      <w:proofErr w:type="gramStart"/>
      <w:r w:rsidRPr="00467417">
        <w:rPr>
          <w:rFonts w:ascii="標楷體" w:eastAsia="標楷體" w:hAnsi="標楷體" w:hint="eastAsia"/>
          <w:bCs/>
        </w:rPr>
        <w:t>暸解家</w:t>
      </w:r>
      <w:proofErr w:type="gramEnd"/>
      <w:r w:rsidRPr="00467417">
        <w:rPr>
          <w:rFonts w:ascii="標楷體" w:eastAsia="標楷體" w:hAnsi="標楷體" w:hint="eastAsia"/>
          <w:bCs/>
        </w:rPr>
        <w:t xml:space="preserve">中（社區）滅火器放置的位置及逃生路線。 </w:t>
      </w:r>
    </w:p>
    <w:p w:rsidR="007375B9" w:rsidRPr="00467417" w:rsidRDefault="007375B9" w:rsidP="00A7419F">
      <w:pPr>
        <w:numPr>
          <w:ilvl w:val="0"/>
          <w:numId w:val="4"/>
        </w:numPr>
        <w:spacing w:line="60" w:lineRule="auto"/>
        <w:jc w:val="both"/>
        <w:rPr>
          <w:rFonts w:ascii="標楷體" w:eastAsia="標楷體" w:hAnsi="標楷體"/>
          <w:bCs/>
        </w:rPr>
      </w:pPr>
      <w:r w:rsidRPr="00467417">
        <w:rPr>
          <w:rFonts w:ascii="標楷體" w:eastAsia="標楷體" w:hAnsi="標楷體" w:hint="eastAsia"/>
          <w:bCs/>
        </w:rPr>
        <w:t>認識一氧化碳中毒，保持室內空氣暢通；多加利用內政部消防署：「防範一氧化碳中毒居家防災安全診斷」網站。</w:t>
      </w:r>
    </w:p>
    <w:p w:rsidR="007375B9" w:rsidRPr="00467417" w:rsidRDefault="007375B9" w:rsidP="00A7419F">
      <w:pPr>
        <w:numPr>
          <w:ilvl w:val="0"/>
          <w:numId w:val="4"/>
        </w:numPr>
        <w:spacing w:line="320" w:lineRule="exact"/>
        <w:jc w:val="both"/>
        <w:rPr>
          <w:rFonts w:ascii="標楷體" w:eastAsia="標楷體" w:hAnsi="標楷體"/>
          <w:bCs/>
        </w:rPr>
      </w:pPr>
      <w:r w:rsidRPr="00467417">
        <w:rPr>
          <w:rFonts w:ascii="標楷體" w:eastAsia="標楷體" w:hAnsi="標楷體" w:hint="eastAsia"/>
          <w:bCs/>
        </w:rPr>
        <w:t>火警通報和緊急救護電話</w:t>
      </w:r>
      <w:r w:rsidRPr="00467417">
        <w:rPr>
          <w:rFonts w:ascii="標楷體" w:eastAsia="標楷體" w:hAnsi="標楷體" w:hint="eastAsia"/>
          <w:bCs/>
          <w:i/>
          <w:iCs/>
          <w:u w:val="single"/>
        </w:rPr>
        <w:t>119</w:t>
      </w:r>
      <w:r w:rsidRPr="00467417">
        <w:rPr>
          <w:rFonts w:ascii="標楷體" w:eastAsia="標楷體" w:hAnsi="標楷體" w:hint="eastAsia"/>
          <w:bCs/>
          <w:i/>
          <w:iCs/>
        </w:rPr>
        <w:t>；</w:t>
      </w:r>
      <w:r w:rsidRPr="00467417">
        <w:rPr>
          <w:rFonts w:ascii="標楷體" w:eastAsia="標楷體" w:hAnsi="標楷體" w:hint="eastAsia"/>
          <w:bCs/>
        </w:rPr>
        <w:t>一般案件、竊盜報警電話</w:t>
      </w:r>
      <w:r w:rsidRPr="00467417">
        <w:rPr>
          <w:rFonts w:ascii="標楷體" w:eastAsia="標楷體" w:hAnsi="標楷體" w:hint="eastAsia"/>
          <w:bCs/>
          <w:i/>
          <w:iCs/>
          <w:u w:val="single"/>
        </w:rPr>
        <w:t>110</w:t>
      </w:r>
      <w:r w:rsidRPr="00467417">
        <w:rPr>
          <w:rFonts w:ascii="標楷體" w:eastAsia="標楷體" w:hAnsi="標楷體" w:hint="eastAsia"/>
          <w:bCs/>
        </w:rPr>
        <w:t>。</w:t>
      </w:r>
    </w:p>
    <w:p w:rsidR="007375B9" w:rsidRPr="00467417" w:rsidRDefault="007375B9" w:rsidP="00A7419F">
      <w:pPr>
        <w:numPr>
          <w:ilvl w:val="0"/>
          <w:numId w:val="4"/>
        </w:numPr>
        <w:spacing w:line="320" w:lineRule="exact"/>
        <w:jc w:val="both"/>
        <w:rPr>
          <w:rFonts w:ascii="標楷體" w:eastAsia="標楷體" w:hAnsi="標楷體"/>
          <w:bCs/>
        </w:rPr>
      </w:pPr>
      <w:r w:rsidRPr="00467417">
        <w:rPr>
          <w:rFonts w:ascii="標楷體" w:eastAsia="標楷體" w:hAnsi="標楷體" w:hint="eastAsia"/>
          <w:bCs/>
        </w:rPr>
        <w:t>地震發生時，謹記防震</w:t>
      </w:r>
      <w:proofErr w:type="gramStart"/>
      <w:r w:rsidRPr="00467417">
        <w:rPr>
          <w:rFonts w:ascii="標楷體" w:eastAsia="標楷體" w:hAnsi="標楷體" w:hint="eastAsia"/>
          <w:bCs/>
        </w:rPr>
        <w:t>三</w:t>
      </w:r>
      <w:proofErr w:type="gramEnd"/>
      <w:r w:rsidRPr="00467417">
        <w:rPr>
          <w:rFonts w:ascii="標楷體" w:eastAsia="標楷體" w:hAnsi="標楷體" w:hint="eastAsia"/>
          <w:bCs/>
        </w:rPr>
        <w:t>步驟「趴下、掩護、穩住」，並盡速往空曠地方避難。</w:t>
      </w:r>
    </w:p>
    <w:p w:rsidR="007375B9" w:rsidRPr="00467417" w:rsidRDefault="007375B9" w:rsidP="00A7419F">
      <w:pPr>
        <w:spacing w:line="60" w:lineRule="auto"/>
        <w:jc w:val="both"/>
        <w:rPr>
          <w:rFonts w:ascii="標楷體" w:eastAsia="標楷體" w:hAnsi="標楷體"/>
          <w:bCs/>
          <w:bdr w:val="single" w:sz="4" w:space="0" w:color="auto"/>
        </w:rPr>
      </w:pPr>
      <w:r w:rsidRPr="00467417">
        <w:rPr>
          <w:rFonts w:ascii="標楷體" w:eastAsia="標楷體" w:hAnsi="標楷體" w:hint="eastAsia"/>
          <w:bCs/>
          <w:bdr w:val="single" w:sz="4" w:space="0" w:color="auto"/>
        </w:rPr>
        <w:t>活動安全</w:t>
      </w:r>
    </w:p>
    <w:p w:rsidR="007375B9" w:rsidRPr="00467417" w:rsidRDefault="007375B9" w:rsidP="00A7419F">
      <w:pPr>
        <w:numPr>
          <w:ilvl w:val="0"/>
          <w:numId w:val="2"/>
        </w:numPr>
        <w:spacing w:line="60" w:lineRule="auto"/>
        <w:jc w:val="both"/>
        <w:rPr>
          <w:rFonts w:ascii="標楷體" w:eastAsia="標楷體" w:hAnsi="標楷體"/>
          <w:bCs/>
        </w:rPr>
      </w:pPr>
      <w:r w:rsidRPr="00467417">
        <w:rPr>
          <w:rFonts w:ascii="標楷體" w:eastAsia="標楷體" w:hAnsi="標楷體" w:hint="eastAsia"/>
          <w:bCs/>
        </w:rPr>
        <w:t>在室內活動時，如：圖書館、百貨公司、大賣場</w:t>
      </w:r>
      <w:r w:rsidRPr="00467417">
        <w:rPr>
          <w:rFonts w:ascii="標楷體" w:eastAsia="標楷體" w:hAnsi="標楷體"/>
          <w:bCs/>
        </w:rPr>
        <w:t>…</w:t>
      </w:r>
      <w:r w:rsidRPr="00467417">
        <w:rPr>
          <w:rFonts w:ascii="標楷體" w:eastAsia="標楷體" w:hAnsi="標楷體" w:hint="eastAsia"/>
          <w:bCs/>
        </w:rPr>
        <w:t>等場所，應先熟悉逃生路線及設備。</w:t>
      </w:r>
    </w:p>
    <w:p w:rsidR="007375B9" w:rsidRPr="00467417" w:rsidRDefault="007375B9" w:rsidP="00A7419F">
      <w:pPr>
        <w:numPr>
          <w:ilvl w:val="0"/>
          <w:numId w:val="2"/>
        </w:numPr>
        <w:spacing w:line="60" w:lineRule="auto"/>
        <w:jc w:val="both"/>
        <w:rPr>
          <w:rFonts w:ascii="標楷體" w:eastAsia="標楷體" w:hAnsi="標楷體"/>
        </w:rPr>
      </w:pPr>
      <w:r w:rsidRPr="00467417">
        <w:rPr>
          <w:rFonts w:ascii="標楷體" w:eastAsia="標楷體" w:hAnsi="標楷體" w:hint="eastAsia"/>
        </w:rPr>
        <w:t>戶外活動時，應注意天候變化及熟悉地形環境，記得四個不要:「不要逞強」、「不要去</w:t>
      </w:r>
      <w:r w:rsidRPr="00F13101">
        <w:rPr>
          <w:rFonts w:ascii="標楷體" w:eastAsia="標楷體" w:hAnsi="標楷體" w:hint="eastAsia"/>
          <w:b/>
        </w:rPr>
        <w:t>危險水域</w:t>
      </w:r>
      <w:r w:rsidRPr="00467417">
        <w:rPr>
          <w:rFonts w:ascii="標楷體" w:eastAsia="標楷體" w:hAnsi="標楷體" w:hint="eastAsia"/>
        </w:rPr>
        <w:t>」、「天候不佳，不要從事戶外活動」、「</w:t>
      </w:r>
      <w:r w:rsidRPr="00467417">
        <w:rPr>
          <w:rFonts w:ascii="標楷體" w:eastAsia="標楷體" w:hAnsi="標楷體"/>
        </w:rPr>
        <w:t>不要在</w:t>
      </w:r>
      <w:proofErr w:type="gramStart"/>
      <w:r w:rsidRPr="00467417">
        <w:rPr>
          <w:rFonts w:ascii="標楷體" w:eastAsia="標楷體" w:hAnsi="標楷體"/>
        </w:rPr>
        <w:t>無防雷</w:t>
      </w:r>
      <w:proofErr w:type="gramEnd"/>
      <w:r w:rsidRPr="00467417">
        <w:rPr>
          <w:rFonts w:ascii="標楷體" w:eastAsia="標楷體" w:hAnsi="標楷體"/>
        </w:rPr>
        <w:t>設施的建築物內避雨</w:t>
      </w:r>
      <w:r w:rsidRPr="00467417">
        <w:rPr>
          <w:rFonts w:ascii="標楷體" w:eastAsia="標楷體" w:hAnsi="標楷體" w:hint="eastAsia"/>
        </w:rPr>
        <w:t>」。</w:t>
      </w:r>
    </w:p>
    <w:p w:rsidR="007375B9" w:rsidRPr="00467417" w:rsidRDefault="007375B9" w:rsidP="00A7419F">
      <w:pPr>
        <w:spacing w:line="360" w:lineRule="exact"/>
        <w:jc w:val="both"/>
        <w:rPr>
          <w:rFonts w:ascii="標楷體" w:eastAsia="標楷體" w:hAnsi="標楷體"/>
          <w:bCs/>
          <w:bdr w:val="single" w:sz="4" w:space="0" w:color="auto"/>
        </w:rPr>
      </w:pPr>
      <w:r w:rsidRPr="00467417">
        <w:rPr>
          <w:rFonts w:ascii="標楷體" w:eastAsia="標楷體" w:hAnsi="標楷體" w:hint="eastAsia"/>
          <w:bCs/>
          <w:bdr w:val="single" w:sz="4" w:space="0" w:color="auto"/>
        </w:rPr>
        <w:t>交通安全</w:t>
      </w:r>
    </w:p>
    <w:p w:rsidR="007375B9" w:rsidRPr="00F13101" w:rsidRDefault="007375B9" w:rsidP="00A7419F">
      <w:pPr>
        <w:numPr>
          <w:ilvl w:val="0"/>
          <w:numId w:val="1"/>
        </w:numPr>
        <w:spacing w:line="360" w:lineRule="exact"/>
        <w:jc w:val="both"/>
        <w:rPr>
          <w:rFonts w:ascii="標楷體" w:eastAsia="標楷體" w:hAnsi="標楷體"/>
        </w:rPr>
      </w:pPr>
      <w:r w:rsidRPr="00F13101">
        <w:rPr>
          <w:rFonts w:ascii="標楷體" w:eastAsia="標楷體" w:hAnsi="標楷體" w:hint="eastAsia"/>
        </w:rPr>
        <w:t>遵守</w:t>
      </w:r>
      <w:r w:rsidRPr="00F13101">
        <w:rPr>
          <w:rFonts w:ascii="標楷體" w:eastAsia="標楷體" w:hAnsi="標楷體" w:hint="eastAsia"/>
          <w:bCs/>
        </w:rPr>
        <w:t>交通標線</w:t>
      </w:r>
      <w:r w:rsidRPr="00F13101">
        <w:rPr>
          <w:rFonts w:ascii="標楷體" w:eastAsia="標楷體" w:hAnsi="標楷體" w:hint="eastAsia"/>
        </w:rPr>
        <w:t>及</w:t>
      </w:r>
      <w:r w:rsidRPr="00F13101">
        <w:rPr>
          <w:rFonts w:ascii="標楷體" w:eastAsia="標楷體" w:hAnsi="標楷體" w:hint="eastAsia"/>
          <w:bCs/>
        </w:rPr>
        <w:t>號</w:t>
      </w:r>
      <w:proofErr w:type="gramStart"/>
      <w:r w:rsidRPr="00F13101">
        <w:rPr>
          <w:rFonts w:ascii="標楷體" w:eastAsia="標楷體" w:hAnsi="標楷體" w:hint="eastAsia"/>
          <w:bCs/>
        </w:rPr>
        <w:t>誌</w:t>
      </w:r>
      <w:proofErr w:type="gramEnd"/>
      <w:r w:rsidRPr="00F13101">
        <w:rPr>
          <w:rFonts w:ascii="標楷體" w:eastAsia="標楷體" w:hAnsi="標楷體" w:hint="eastAsia"/>
        </w:rPr>
        <w:t>；行走</w:t>
      </w:r>
      <w:r w:rsidRPr="00F13101">
        <w:rPr>
          <w:rFonts w:ascii="標楷體" w:eastAsia="標楷體" w:hAnsi="標楷體" w:hint="eastAsia"/>
          <w:bCs/>
        </w:rPr>
        <w:t>行人穿越道</w:t>
      </w:r>
      <w:r w:rsidRPr="00F13101">
        <w:rPr>
          <w:rFonts w:ascii="標楷體" w:eastAsia="標楷體" w:hAnsi="標楷體" w:hint="eastAsia"/>
        </w:rPr>
        <w:t>或</w:t>
      </w:r>
      <w:r w:rsidRPr="00F13101">
        <w:rPr>
          <w:rFonts w:ascii="標楷體" w:eastAsia="標楷體" w:hAnsi="標楷體" w:hint="eastAsia"/>
          <w:bCs/>
        </w:rPr>
        <w:t>陸橋</w:t>
      </w:r>
      <w:r w:rsidRPr="00F13101">
        <w:rPr>
          <w:rFonts w:ascii="標楷體" w:eastAsia="標楷體" w:hAnsi="標楷體" w:hint="eastAsia"/>
        </w:rPr>
        <w:t>。</w:t>
      </w:r>
      <w:proofErr w:type="gramStart"/>
      <w:r w:rsidRPr="00F13101">
        <w:rPr>
          <w:rFonts w:ascii="標楷體" w:eastAsia="標楷體" w:hAnsi="標楷體" w:hint="eastAsia"/>
        </w:rPr>
        <w:t>不</w:t>
      </w:r>
      <w:proofErr w:type="gramEnd"/>
      <w:r w:rsidRPr="00F13101">
        <w:rPr>
          <w:rFonts w:ascii="標楷體" w:eastAsia="標楷體" w:hAnsi="標楷體" w:hint="eastAsia"/>
        </w:rPr>
        <w:t>任意穿越道路、不闖紅燈。</w:t>
      </w:r>
    </w:p>
    <w:p w:rsidR="007375B9" w:rsidRPr="00F13101" w:rsidRDefault="007375B9" w:rsidP="00A7419F">
      <w:pPr>
        <w:numPr>
          <w:ilvl w:val="0"/>
          <w:numId w:val="1"/>
        </w:numPr>
        <w:spacing w:line="360" w:lineRule="exact"/>
        <w:jc w:val="both"/>
        <w:rPr>
          <w:rFonts w:ascii="標楷體" w:eastAsia="標楷體" w:hAnsi="標楷體"/>
        </w:rPr>
      </w:pPr>
      <w:r w:rsidRPr="00F13101">
        <w:rPr>
          <w:rFonts w:ascii="標楷體" w:eastAsia="標楷體" w:hAnsi="標楷體" w:hint="eastAsia"/>
          <w:bCs/>
        </w:rPr>
        <w:t>騎</w:t>
      </w:r>
      <w:proofErr w:type="gramStart"/>
      <w:r w:rsidRPr="00F13101">
        <w:rPr>
          <w:rFonts w:ascii="標楷體" w:eastAsia="標楷體" w:hAnsi="標楷體" w:hint="eastAsia"/>
          <w:bCs/>
        </w:rPr>
        <w:t>坐機</w:t>
      </w:r>
      <w:proofErr w:type="gramEnd"/>
      <w:r w:rsidRPr="00F13101">
        <w:rPr>
          <w:rFonts w:ascii="標楷體" w:eastAsia="標楷體" w:hAnsi="標楷體" w:hint="eastAsia"/>
          <w:bCs/>
        </w:rPr>
        <w:t>車、</w:t>
      </w:r>
      <w:r w:rsidRPr="00F13101">
        <w:rPr>
          <w:rFonts w:ascii="標楷體" w:eastAsia="標楷體" w:hAnsi="標楷體" w:hint="eastAsia"/>
        </w:rPr>
        <w:t>腳踏車要</w:t>
      </w:r>
      <w:r w:rsidRPr="00F13101">
        <w:rPr>
          <w:rFonts w:ascii="標楷體" w:eastAsia="標楷體" w:hAnsi="標楷體" w:hint="eastAsia"/>
          <w:bCs/>
        </w:rPr>
        <w:t>戴安全帽</w:t>
      </w:r>
      <w:r w:rsidRPr="00F13101">
        <w:rPr>
          <w:rFonts w:ascii="標楷體" w:eastAsia="標楷體" w:hAnsi="標楷體" w:hint="eastAsia"/>
        </w:rPr>
        <w:t>，行經</w:t>
      </w:r>
      <w:r w:rsidRPr="00F13101">
        <w:rPr>
          <w:rFonts w:ascii="標楷體" w:eastAsia="標楷體" w:hAnsi="標楷體" w:hint="eastAsia"/>
          <w:bCs/>
        </w:rPr>
        <w:t>與主要道路交會的巷口</w:t>
      </w:r>
      <w:r w:rsidRPr="00F13101">
        <w:rPr>
          <w:rFonts w:ascii="標楷體" w:eastAsia="標楷體" w:hAnsi="標楷體" w:hint="eastAsia"/>
        </w:rPr>
        <w:t>要特別小心。</w:t>
      </w:r>
    </w:p>
    <w:p w:rsidR="007375B9" w:rsidRPr="00F13101" w:rsidRDefault="007375B9" w:rsidP="00A7419F">
      <w:pPr>
        <w:spacing w:line="360" w:lineRule="exact"/>
        <w:ind w:firstLine="240"/>
        <w:jc w:val="both"/>
        <w:rPr>
          <w:rFonts w:ascii="標楷體" w:eastAsia="標楷體" w:hAnsi="標楷體"/>
        </w:rPr>
      </w:pPr>
      <w:r w:rsidRPr="00F13101">
        <w:rPr>
          <w:rFonts w:ascii="標楷體" w:eastAsia="標楷體" w:hAnsi="標楷體" w:hint="eastAsia"/>
        </w:rPr>
        <w:t>3. 不在道路上</w:t>
      </w:r>
      <w:r w:rsidRPr="00F13101">
        <w:rPr>
          <w:rFonts w:ascii="標楷體" w:eastAsia="標楷體" w:hAnsi="標楷體" w:hint="eastAsia"/>
          <w:bCs/>
        </w:rPr>
        <w:t>玩球或遊戲</w:t>
      </w:r>
      <w:r w:rsidRPr="00F13101">
        <w:rPr>
          <w:rFonts w:ascii="標楷體" w:eastAsia="標楷體" w:hAnsi="標楷體" w:hint="eastAsia"/>
        </w:rPr>
        <w:t>。</w:t>
      </w:r>
    </w:p>
    <w:p w:rsidR="007375B9" w:rsidRPr="00467417" w:rsidRDefault="007375B9" w:rsidP="00A7419F">
      <w:pPr>
        <w:spacing w:line="360" w:lineRule="exact"/>
        <w:jc w:val="both"/>
        <w:rPr>
          <w:rFonts w:ascii="標楷體" w:eastAsia="標楷體" w:hAnsi="標楷體"/>
          <w:bdr w:val="single" w:sz="4" w:space="0" w:color="auto"/>
        </w:rPr>
      </w:pPr>
      <w:r w:rsidRPr="00467417">
        <w:rPr>
          <w:rFonts w:ascii="標楷體" w:eastAsia="標楷體" w:hAnsi="標楷體" w:hint="eastAsia"/>
          <w:bCs/>
          <w:bdr w:val="single" w:sz="4" w:space="0" w:color="auto"/>
        </w:rPr>
        <w:t>反毒、防詐騙、綁架</w:t>
      </w:r>
      <w:proofErr w:type="gramStart"/>
      <w:r w:rsidRPr="00467417">
        <w:rPr>
          <w:rFonts w:ascii="標楷體" w:eastAsia="標楷體" w:hAnsi="標楷體" w:hint="eastAsia"/>
          <w:bCs/>
          <w:bdr w:val="single" w:sz="4" w:space="0" w:color="auto"/>
        </w:rPr>
        <w:t>及防遭侵害</w:t>
      </w:r>
      <w:proofErr w:type="gramEnd"/>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熟記兒少保護（防止家暴、性侵害）專線113。</w:t>
      </w:r>
    </w:p>
    <w:p w:rsidR="007375B9" w:rsidRPr="00467417" w:rsidRDefault="007375B9" w:rsidP="00A7419F">
      <w:pPr>
        <w:numPr>
          <w:ilvl w:val="0"/>
          <w:numId w:val="3"/>
        </w:numPr>
        <w:jc w:val="both"/>
        <w:rPr>
          <w:rFonts w:ascii="標楷體" w:eastAsia="標楷體" w:hAnsi="標楷體"/>
        </w:rPr>
      </w:pPr>
      <w:r w:rsidRPr="00467417">
        <w:rPr>
          <w:rFonts w:ascii="標楷體" w:eastAsia="標楷體" w:hAnsi="標楷體" w:hint="eastAsia"/>
        </w:rPr>
        <w:t>外出活動要</w:t>
      </w:r>
      <w:r w:rsidRPr="00467417">
        <w:rPr>
          <w:rFonts w:ascii="標楷體" w:eastAsia="標楷體" w:hAnsi="標楷體" w:hint="eastAsia"/>
          <w:bCs/>
        </w:rPr>
        <w:t>告知父母時間、地點</w:t>
      </w:r>
      <w:r w:rsidRPr="00467417">
        <w:rPr>
          <w:rFonts w:ascii="標楷體" w:eastAsia="標楷體" w:hAnsi="標楷體" w:hint="eastAsia"/>
        </w:rPr>
        <w:t>，並經</w:t>
      </w:r>
      <w:r w:rsidRPr="00467417">
        <w:rPr>
          <w:rFonts w:ascii="標楷體" w:eastAsia="標楷體" w:hAnsi="標楷體" w:hint="eastAsia"/>
          <w:bCs/>
        </w:rPr>
        <w:t>父母同意</w:t>
      </w:r>
      <w:r w:rsidRPr="00467417">
        <w:rPr>
          <w:rFonts w:ascii="標楷體" w:eastAsia="標楷體" w:hAnsi="標楷體" w:hint="eastAsia"/>
        </w:rPr>
        <w:t>。無法準時回家時，先打電話告知父母。</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如接獲詐騙電話或不慎遇上歹徒意圖詐騙，應切記反詐騙3步驟：「保持冷靜」、「小心查證」、「立即報警」或撥打165反詐騙專線尋求協助。</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bCs/>
        </w:rPr>
        <w:t>避免</w:t>
      </w:r>
      <w:r w:rsidRPr="00467417">
        <w:rPr>
          <w:rFonts w:ascii="標楷體" w:eastAsia="標楷體" w:hAnsi="標楷體" w:hint="eastAsia"/>
        </w:rPr>
        <w:t>行走</w:t>
      </w:r>
      <w:r w:rsidRPr="00467417">
        <w:rPr>
          <w:rFonts w:ascii="標楷體" w:eastAsia="標楷體" w:hAnsi="標楷體" w:hint="eastAsia"/>
          <w:bCs/>
        </w:rPr>
        <w:t>偏僻或昏暗的巷道</w:t>
      </w:r>
      <w:r w:rsidRPr="00467417">
        <w:rPr>
          <w:rFonts w:ascii="標楷體" w:eastAsia="標楷體" w:hAnsi="標楷體" w:hint="eastAsia"/>
        </w:rPr>
        <w:t>。行經樓梯間要留意是否有陌生人尾隨在後面。</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bCs/>
        </w:rPr>
        <w:t>遇見陌生人士藉故攀談（問路）、主動提供食物、飲料等，要提高警覺，如發現異狀時，應即時</w:t>
      </w:r>
      <w:proofErr w:type="gramStart"/>
      <w:r w:rsidRPr="00467417">
        <w:rPr>
          <w:rFonts w:ascii="標楷體" w:eastAsia="標楷體" w:hAnsi="標楷體" w:hint="eastAsia"/>
          <w:bCs/>
        </w:rPr>
        <w:t>婉</w:t>
      </w:r>
      <w:proofErr w:type="gramEnd"/>
      <w:r w:rsidRPr="00467417">
        <w:rPr>
          <w:rFonts w:ascii="標楷體" w:eastAsia="標楷體" w:hAnsi="標楷體" w:hint="eastAsia"/>
          <w:bCs/>
        </w:rPr>
        <w:t>拒迅速離開</w:t>
      </w:r>
      <w:proofErr w:type="gramStart"/>
      <w:r w:rsidRPr="00467417">
        <w:rPr>
          <w:rFonts w:ascii="標楷體" w:eastAsia="標楷體" w:hAnsi="標楷體" w:hint="eastAsia"/>
          <w:bCs/>
        </w:rPr>
        <w:t>或請身</w:t>
      </w:r>
      <w:proofErr w:type="gramEnd"/>
      <w:r w:rsidRPr="00467417">
        <w:rPr>
          <w:rFonts w:ascii="標楷體" w:eastAsia="標楷體" w:hAnsi="標楷體" w:hint="eastAsia"/>
          <w:bCs/>
        </w:rPr>
        <w:t>旁家人、親友協處。</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外出時，應以結伴同行為宜，如遇歹徒意圖不軌、強行擄人等危險時，應大聲呼救且快步跑向人群聚集處求援，以確保自身安全。</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遭遇突發事件或歹徒隨機</w:t>
      </w:r>
      <w:proofErr w:type="gramStart"/>
      <w:r w:rsidRPr="00467417">
        <w:rPr>
          <w:rFonts w:ascii="標楷體" w:eastAsia="標楷體" w:hAnsi="標楷體" w:hint="eastAsia"/>
        </w:rPr>
        <w:t>擄童時</w:t>
      </w:r>
      <w:proofErr w:type="gramEnd"/>
      <w:r w:rsidRPr="00467417">
        <w:rPr>
          <w:rFonts w:ascii="標楷體" w:eastAsia="標楷體" w:hAnsi="標楷體" w:hint="eastAsia"/>
        </w:rPr>
        <w:t>，可就近向鄰近商家求援，並善用110向警察求救專線。</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使用網路聊天APP(如Line)時，</w:t>
      </w:r>
      <w:proofErr w:type="gramStart"/>
      <w:r w:rsidRPr="00467417">
        <w:rPr>
          <w:rFonts w:ascii="標楷體" w:eastAsia="標楷體" w:hAnsi="標楷體" w:hint="eastAsia"/>
        </w:rPr>
        <w:t>請慎防</w:t>
      </w:r>
      <w:proofErr w:type="gramEnd"/>
      <w:r w:rsidRPr="00467417">
        <w:rPr>
          <w:rFonts w:ascii="標楷體" w:eastAsia="標楷體" w:hAnsi="標楷體" w:hint="eastAsia"/>
        </w:rPr>
        <w:t>及提高警覺，切勿洩漏帳號與密碼，被歹徒盜用後進行詐騙成為詐騙受害者。</w:t>
      </w:r>
    </w:p>
    <w:p w:rsidR="007375B9" w:rsidRPr="00467417" w:rsidRDefault="007375B9" w:rsidP="00A7419F">
      <w:pPr>
        <w:numPr>
          <w:ilvl w:val="0"/>
          <w:numId w:val="3"/>
        </w:numPr>
        <w:spacing w:line="360" w:lineRule="exact"/>
        <w:jc w:val="both"/>
        <w:rPr>
          <w:rFonts w:ascii="標楷體" w:eastAsia="標楷體" w:hAnsi="標楷體"/>
        </w:rPr>
      </w:pPr>
      <w:r w:rsidRPr="00467417">
        <w:rPr>
          <w:rFonts w:ascii="標楷體" w:eastAsia="標楷體" w:hAnsi="標楷體" w:hint="eastAsia"/>
        </w:rPr>
        <w:t>不要在網路上購買來路不明的商品或是未經父母同意在網路上隨意購買商品。</w:t>
      </w:r>
    </w:p>
    <w:p w:rsidR="007375B9" w:rsidRPr="00467417" w:rsidRDefault="007375B9" w:rsidP="00A7419F">
      <w:pPr>
        <w:spacing w:line="360" w:lineRule="exact"/>
        <w:jc w:val="both"/>
        <w:rPr>
          <w:rFonts w:ascii="標楷體" w:eastAsia="標楷體" w:hAnsi="標楷體"/>
          <w:bdr w:val="single" w:sz="4" w:space="0" w:color="auto"/>
        </w:rPr>
      </w:pPr>
      <w:r w:rsidRPr="00467417">
        <w:rPr>
          <w:rFonts w:ascii="標楷體" w:eastAsia="標楷體" w:hAnsi="標楷體" w:hint="eastAsia"/>
          <w:bdr w:val="single" w:sz="4" w:space="0" w:color="auto"/>
        </w:rPr>
        <w:t>其他</w:t>
      </w:r>
    </w:p>
    <w:p w:rsidR="00ED09B3" w:rsidRPr="00AD3682" w:rsidRDefault="00ED09B3" w:rsidP="00ED09B3">
      <w:pPr>
        <w:numPr>
          <w:ilvl w:val="0"/>
          <w:numId w:val="5"/>
        </w:numPr>
        <w:adjustRightInd w:val="0"/>
        <w:snapToGrid w:val="0"/>
        <w:jc w:val="both"/>
        <w:rPr>
          <w:rFonts w:ascii="標楷體" w:eastAsia="標楷體" w:hAnsi="標楷體"/>
          <w:b/>
        </w:rPr>
      </w:pPr>
      <w:r w:rsidRPr="00AD3682">
        <w:rPr>
          <w:rFonts w:ascii="標楷體" w:eastAsia="標楷體" w:hAnsi="標楷體" w:hint="eastAsia"/>
          <w:b/>
        </w:rPr>
        <w:t>鑒於</w:t>
      </w:r>
      <w:r w:rsidR="00F13101" w:rsidRPr="00AD3682">
        <w:rPr>
          <w:rFonts w:ascii="標楷體" w:eastAsia="標楷體" w:hAnsi="標楷體" w:hint="eastAsia"/>
          <w:b/>
        </w:rPr>
        <w:t>嚴重特殊性傳染性肺炎(COVID-19)</w:t>
      </w:r>
      <w:r w:rsidR="007375B9" w:rsidRPr="00AD3682">
        <w:rPr>
          <w:rFonts w:ascii="標楷體" w:eastAsia="標楷體" w:hAnsi="標楷體" w:hint="eastAsia"/>
          <w:b/>
        </w:rPr>
        <w:t>，應注意個人衛生(正確洗手</w:t>
      </w:r>
      <w:r w:rsidR="00F13101" w:rsidRPr="00AD3682">
        <w:rPr>
          <w:rFonts w:ascii="標楷體" w:eastAsia="標楷體" w:hAnsi="標楷體" w:hint="eastAsia"/>
          <w:b/>
        </w:rPr>
        <w:t>、配戴口罩</w:t>
      </w:r>
      <w:r w:rsidR="007375B9" w:rsidRPr="00AD3682">
        <w:rPr>
          <w:rFonts w:ascii="標楷體" w:eastAsia="標楷體" w:hAnsi="標楷體" w:hint="eastAsia"/>
          <w:b/>
        </w:rPr>
        <w:t>)，生病時儘速就醫並在家休息，儘量避免</w:t>
      </w:r>
      <w:r w:rsidRPr="00AD3682">
        <w:rPr>
          <w:rFonts w:ascii="標楷體" w:eastAsia="標楷體" w:hAnsi="標楷體" w:hint="eastAsia"/>
          <w:b/>
        </w:rPr>
        <w:t>移動並</w:t>
      </w:r>
      <w:r w:rsidR="007375B9" w:rsidRPr="00AD3682">
        <w:rPr>
          <w:rFonts w:ascii="標楷體" w:eastAsia="標楷體" w:hAnsi="標楷體" w:hint="eastAsia"/>
          <w:b/>
        </w:rPr>
        <w:t>出入公共場所。</w:t>
      </w:r>
    </w:p>
    <w:p w:rsidR="00ED09B3" w:rsidRPr="00AD3682" w:rsidRDefault="00ED09B3" w:rsidP="00ED09B3">
      <w:pPr>
        <w:numPr>
          <w:ilvl w:val="0"/>
          <w:numId w:val="5"/>
        </w:numPr>
        <w:adjustRightInd w:val="0"/>
        <w:snapToGrid w:val="0"/>
        <w:jc w:val="both"/>
        <w:rPr>
          <w:rFonts w:ascii="標楷體" w:eastAsia="標楷體" w:hAnsi="標楷體"/>
          <w:b/>
        </w:rPr>
      </w:pPr>
      <w:r w:rsidRPr="00AD3682">
        <w:rPr>
          <w:rFonts w:ascii="標楷體" w:eastAsia="標楷體" w:hAnsi="標楷體" w:hint="eastAsia"/>
          <w:b/>
          <w:color w:val="000000"/>
        </w:rPr>
        <w:t>因應</w:t>
      </w:r>
      <w:r w:rsidRPr="00AD3682">
        <w:rPr>
          <w:rFonts w:ascii="標楷體" w:eastAsia="標楷體" w:hAnsi="標楷體"/>
          <w:b/>
          <w:color w:val="000000"/>
        </w:rPr>
        <w:t>未來</w:t>
      </w:r>
      <w:proofErr w:type="gramStart"/>
      <w:r w:rsidRPr="00AD3682">
        <w:rPr>
          <w:rFonts w:ascii="標楷體" w:eastAsia="標楷體" w:hAnsi="標楷體"/>
          <w:b/>
          <w:color w:val="000000"/>
        </w:rPr>
        <w:t>疫</w:t>
      </w:r>
      <w:proofErr w:type="gramEnd"/>
      <w:r w:rsidRPr="00AD3682">
        <w:rPr>
          <w:rFonts w:ascii="標楷體" w:eastAsia="標楷體" w:hAnsi="標楷體"/>
          <w:b/>
          <w:color w:val="000000"/>
        </w:rPr>
        <w:t>情可能發展變化，請持續依據中央流行疫情指揮中心最新指示配合辦理。</w:t>
      </w:r>
    </w:p>
    <w:p w:rsidR="009E11C1" w:rsidRPr="00ED09B3" w:rsidRDefault="009E11C1" w:rsidP="00ED09B3">
      <w:pPr>
        <w:numPr>
          <w:ilvl w:val="0"/>
          <w:numId w:val="5"/>
        </w:numPr>
        <w:adjustRightInd w:val="0"/>
        <w:snapToGrid w:val="0"/>
        <w:jc w:val="both"/>
        <w:rPr>
          <w:rFonts w:ascii="標楷體" w:eastAsia="標楷體" w:hAnsi="標楷體"/>
        </w:rPr>
      </w:pPr>
      <w:r>
        <w:rPr>
          <w:rFonts w:ascii="標楷體" w:eastAsia="標楷體" w:hAnsi="標楷體" w:hint="eastAsia"/>
          <w:bdr w:val="single" w:sz="4" w:space="0" w:color="auto"/>
        </w:rPr>
        <w:t>暑</w:t>
      </w:r>
      <w:r w:rsidRPr="00467417">
        <w:rPr>
          <w:rFonts w:ascii="標楷體" w:eastAsia="標楷體" w:hAnsi="標楷體" w:hint="eastAsia"/>
          <w:bdr w:val="single" w:sz="4" w:space="0" w:color="auto"/>
        </w:rPr>
        <w:t>假學生校外活動預防宣導相關網站</w:t>
      </w:r>
    </w:p>
    <w:p w:rsidR="00F13101" w:rsidRDefault="00F13101" w:rsidP="00A7419F">
      <w:pPr>
        <w:spacing w:line="360" w:lineRule="exact"/>
        <w:jc w:val="both"/>
        <w:rPr>
          <w:rFonts w:ascii="標楷體" w:eastAsia="標楷體" w:hAnsi="標楷體"/>
          <w:bdr w:val="single" w:sz="4" w:space="0" w:color="auto"/>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2091"/>
        <w:gridCol w:w="2091"/>
        <w:gridCol w:w="2091"/>
        <w:gridCol w:w="2092"/>
      </w:tblGrid>
      <w:tr w:rsidR="00C42A69" w:rsidRPr="00FE6285" w:rsidTr="00D62B5B">
        <w:tc>
          <w:tcPr>
            <w:tcW w:w="2091" w:type="dxa"/>
            <w:tcBorders>
              <w:top w:val="single" w:sz="4" w:space="0" w:color="auto"/>
              <w:left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sidRPr="00C42A69">
              <w:rPr>
                <w:rFonts w:ascii="標楷體" w:eastAsia="標楷體" w:hAnsi="標楷體" w:hint="eastAsia"/>
                <w:bCs/>
                <w:sz w:val="20"/>
              </w:rPr>
              <w:t>衛生福利部疾病管制署</w:t>
            </w:r>
            <w:hyperlink r:id="rId7" w:history="1">
              <w:r w:rsidRPr="00C42A69">
                <w:rPr>
                  <w:rFonts w:ascii="標楷體" w:eastAsia="標楷體" w:hAnsi="標楷體"/>
                  <w:bCs/>
                  <w:sz w:val="16"/>
                </w:rPr>
                <w:t>https://www.cdc.gov.tw/</w:t>
              </w:r>
            </w:hyperlink>
          </w:p>
        </w:tc>
        <w:tc>
          <w:tcPr>
            <w:tcW w:w="2091" w:type="dxa"/>
            <w:tcBorders>
              <w:top w:val="single" w:sz="4" w:space="0" w:color="auto"/>
              <w:left w:val="single" w:sz="4" w:space="0" w:color="auto"/>
              <w:right w:val="single" w:sz="4" w:space="0" w:color="auto"/>
            </w:tcBorders>
          </w:tcPr>
          <w:p w:rsidR="00C42A69" w:rsidRDefault="00C42A69" w:rsidP="00A7419F">
            <w:pPr>
              <w:spacing w:line="320" w:lineRule="exact"/>
              <w:jc w:val="both"/>
              <w:rPr>
                <w:rFonts w:ascii="標楷體" w:eastAsia="標楷體" w:hAnsi="標楷體"/>
                <w:bCs/>
                <w:sz w:val="20"/>
              </w:rPr>
            </w:pPr>
            <w:r>
              <w:rPr>
                <w:rFonts w:ascii="標楷體" w:eastAsia="標楷體" w:hAnsi="標楷體" w:hint="eastAsia"/>
                <w:bCs/>
                <w:sz w:val="20"/>
              </w:rPr>
              <w:t>新北市幸福保衛站</w:t>
            </w:r>
          </w:p>
          <w:p w:rsidR="00C42A69" w:rsidRPr="00FE6285" w:rsidRDefault="0057132A" w:rsidP="00A7419F">
            <w:pPr>
              <w:spacing w:line="320" w:lineRule="exact"/>
              <w:jc w:val="both"/>
              <w:rPr>
                <w:rFonts w:ascii="標楷體" w:eastAsia="標楷體" w:hAnsi="標楷體"/>
                <w:bCs/>
                <w:sz w:val="20"/>
              </w:rPr>
            </w:pPr>
            <w:hyperlink r:id="rId8" w:history="1">
              <w:r w:rsidR="00C42A69" w:rsidRPr="00C42A69">
                <w:rPr>
                  <w:rFonts w:ascii="標楷體" w:eastAsia="標楷體" w:hAnsi="標楷體"/>
                  <w:bCs/>
                  <w:sz w:val="16"/>
                </w:rPr>
                <w:t>https://docs.ntpc.edu.tw/hss/</w:t>
              </w:r>
            </w:hyperlink>
          </w:p>
        </w:tc>
        <w:tc>
          <w:tcPr>
            <w:tcW w:w="2091" w:type="dxa"/>
            <w:tcBorders>
              <w:top w:val="single" w:sz="4" w:space="0" w:color="auto"/>
              <w:left w:val="single" w:sz="4" w:space="0" w:color="auto"/>
              <w:right w:val="single" w:sz="4" w:space="0" w:color="auto"/>
            </w:tcBorders>
          </w:tcPr>
          <w:p w:rsidR="00C42A69" w:rsidRPr="00FE6285" w:rsidRDefault="00C42A69" w:rsidP="00A7419F">
            <w:pPr>
              <w:spacing w:line="320" w:lineRule="exact"/>
              <w:jc w:val="both"/>
              <w:rPr>
                <w:rFonts w:ascii="標楷體" w:eastAsia="標楷體" w:hAnsi="標楷體"/>
                <w:bCs/>
                <w:sz w:val="20"/>
              </w:rPr>
            </w:pPr>
            <w:r w:rsidRPr="00FE6285">
              <w:rPr>
                <w:rFonts w:ascii="標楷體" w:eastAsia="標楷體" w:hAnsi="標楷體" w:hint="eastAsia"/>
                <w:bCs/>
                <w:sz w:val="20"/>
              </w:rPr>
              <w:t>教育部防制學生藥物濫用資源網站</w:t>
            </w:r>
          </w:p>
          <w:p w:rsidR="00C42A69" w:rsidRPr="00FE6285" w:rsidRDefault="00C42A69" w:rsidP="00A7419F">
            <w:pPr>
              <w:spacing w:line="320" w:lineRule="exact"/>
              <w:jc w:val="both"/>
              <w:rPr>
                <w:rFonts w:ascii="標楷體" w:eastAsia="標楷體" w:hAnsi="標楷體"/>
                <w:bCs/>
                <w:sz w:val="16"/>
              </w:rPr>
            </w:pPr>
            <w:r w:rsidRPr="00FE6285">
              <w:rPr>
                <w:rFonts w:ascii="標楷體" w:eastAsia="標楷體" w:hAnsi="標楷體"/>
                <w:bCs/>
                <w:sz w:val="16"/>
              </w:rPr>
              <w:t>http://enc.moe.edu.tw</w:t>
            </w:r>
          </w:p>
        </w:tc>
        <w:tc>
          <w:tcPr>
            <w:tcW w:w="2091" w:type="dxa"/>
            <w:tcBorders>
              <w:top w:val="single" w:sz="4" w:space="0" w:color="auto"/>
              <w:left w:val="single" w:sz="4" w:space="0" w:color="auto"/>
              <w:right w:val="single" w:sz="4" w:space="0" w:color="auto"/>
            </w:tcBorders>
          </w:tcPr>
          <w:p w:rsidR="00C42A69" w:rsidRDefault="00C42A69" w:rsidP="00A7419F">
            <w:pPr>
              <w:spacing w:line="320" w:lineRule="exact"/>
              <w:jc w:val="both"/>
              <w:rPr>
                <w:rFonts w:ascii="標楷體" w:eastAsia="標楷體" w:hAnsi="標楷體"/>
                <w:bCs/>
                <w:sz w:val="20"/>
              </w:rPr>
            </w:pPr>
            <w:r w:rsidRPr="00467417">
              <w:rPr>
                <w:rFonts w:ascii="標楷體" w:eastAsia="標楷體" w:hAnsi="標楷體"/>
                <w:bCs/>
                <w:sz w:val="20"/>
              </w:rPr>
              <w:t>學生水域運動安全網</w:t>
            </w:r>
          </w:p>
          <w:p w:rsidR="00C42A69" w:rsidRDefault="00C42A69" w:rsidP="00A7419F">
            <w:pPr>
              <w:spacing w:line="320" w:lineRule="exact"/>
              <w:jc w:val="both"/>
              <w:rPr>
                <w:rFonts w:ascii="標楷體" w:eastAsia="標楷體" w:hAnsi="標楷體"/>
              </w:rPr>
            </w:pPr>
            <w:r w:rsidRPr="00FE6285">
              <w:rPr>
                <w:rFonts w:ascii="標楷體" w:eastAsia="標楷體" w:hAnsi="標楷體" w:hint="eastAsia"/>
                <w:bCs/>
                <w:sz w:val="16"/>
              </w:rPr>
              <w:t>https://</w:t>
            </w:r>
            <w:r w:rsidRPr="00FE6285">
              <w:rPr>
                <w:rFonts w:ascii="標楷體" w:eastAsia="標楷體" w:hAnsi="標楷體"/>
                <w:bCs/>
                <w:sz w:val="16"/>
              </w:rPr>
              <w:t>www.sports.url.tw</w:t>
            </w:r>
          </w:p>
        </w:tc>
        <w:tc>
          <w:tcPr>
            <w:tcW w:w="2092" w:type="dxa"/>
            <w:tcBorders>
              <w:top w:val="single" w:sz="4" w:space="0" w:color="auto"/>
              <w:left w:val="single" w:sz="4" w:space="0" w:color="auto"/>
              <w:right w:val="single" w:sz="4" w:space="0" w:color="auto"/>
            </w:tcBorders>
          </w:tcPr>
          <w:p w:rsidR="00C42A69" w:rsidRPr="00FE6285" w:rsidRDefault="00C42A69" w:rsidP="00A7419F">
            <w:pPr>
              <w:spacing w:line="320" w:lineRule="exact"/>
              <w:jc w:val="both"/>
              <w:rPr>
                <w:rFonts w:ascii="標楷體" w:eastAsia="標楷體" w:hAnsi="標楷體"/>
                <w:bCs/>
                <w:sz w:val="20"/>
              </w:rPr>
            </w:pPr>
            <w:r w:rsidRPr="00FE6285">
              <w:rPr>
                <w:rFonts w:ascii="標楷體" w:eastAsia="標楷體" w:hAnsi="標楷體" w:hint="eastAsia"/>
                <w:bCs/>
                <w:sz w:val="20"/>
              </w:rPr>
              <w:t>168交通安全入口網</w:t>
            </w:r>
          </w:p>
          <w:p w:rsidR="00C42A69" w:rsidRPr="00FE6285" w:rsidRDefault="0057132A" w:rsidP="00A7419F">
            <w:pPr>
              <w:spacing w:line="320" w:lineRule="exact"/>
              <w:jc w:val="both"/>
              <w:rPr>
                <w:rFonts w:ascii="標楷體" w:eastAsia="標楷體" w:hAnsi="標楷體"/>
                <w:bCs/>
                <w:sz w:val="16"/>
              </w:rPr>
            </w:pPr>
            <w:hyperlink r:id="rId9" w:history="1">
              <w:r w:rsidR="00C42A69" w:rsidRPr="00FE6285">
                <w:rPr>
                  <w:rFonts w:ascii="標楷體" w:eastAsia="標楷體" w:hAnsi="標楷體"/>
                  <w:bCs/>
                  <w:sz w:val="16"/>
                </w:rPr>
                <w:t>https://168.motc.gov.tw</w:t>
              </w:r>
            </w:hyperlink>
          </w:p>
        </w:tc>
      </w:tr>
      <w:tr w:rsidR="00C42A69" w:rsidTr="00D62B5B">
        <w:trPr>
          <w:trHeight w:val="1526"/>
        </w:trPr>
        <w:tc>
          <w:tcPr>
            <w:tcW w:w="2091" w:type="dxa"/>
            <w:tcBorders>
              <w:left w:val="single" w:sz="4" w:space="0" w:color="auto"/>
              <w:bottom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112490</wp:posOffset>
                  </wp:positionH>
                  <wp:positionV relativeFrom="paragraph">
                    <wp:posOffset>18292</wp:posOffset>
                  </wp:positionV>
                  <wp:extent cx="920266" cy="92026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疾管署.png"/>
                          <pic:cNvPicPr/>
                        </pic:nvPicPr>
                        <pic:blipFill>
                          <a:blip r:embed="rId10">
                            <a:extLst>
                              <a:ext uri="{28A0092B-C50C-407E-A947-70E740481C1C}">
                                <a14:useLocalDpi xmlns:a14="http://schemas.microsoft.com/office/drawing/2010/main" val="0"/>
                              </a:ext>
                            </a:extLst>
                          </a:blip>
                          <a:stretch>
                            <a:fillRect/>
                          </a:stretch>
                        </pic:blipFill>
                        <pic:spPr>
                          <a:xfrm>
                            <a:off x="0" y="0"/>
                            <a:ext cx="928190" cy="928190"/>
                          </a:xfrm>
                          <a:prstGeom prst="rect">
                            <a:avLst/>
                          </a:prstGeom>
                        </pic:spPr>
                      </pic:pic>
                    </a:graphicData>
                  </a:graphic>
                  <wp14:sizeRelH relativeFrom="page">
                    <wp14:pctWidth>0</wp14:pctWidth>
                  </wp14:sizeRelH>
                  <wp14:sizeRelV relativeFrom="page">
                    <wp14:pctHeight>0</wp14:pctHeight>
                  </wp14:sizeRelV>
                </wp:anchor>
              </w:drawing>
            </w:r>
          </w:p>
        </w:tc>
        <w:tc>
          <w:tcPr>
            <w:tcW w:w="2091" w:type="dxa"/>
            <w:tcBorders>
              <w:left w:val="single" w:sz="4" w:space="0" w:color="auto"/>
              <w:bottom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176217</wp:posOffset>
                  </wp:positionH>
                  <wp:positionV relativeFrom="paragraph">
                    <wp:posOffset>55737</wp:posOffset>
                  </wp:positionV>
                  <wp:extent cx="882830" cy="88283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幸福保衛站.png"/>
                          <pic:cNvPicPr/>
                        </pic:nvPicPr>
                        <pic:blipFill>
                          <a:blip r:embed="rId11">
                            <a:extLst>
                              <a:ext uri="{28A0092B-C50C-407E-A947-70E740481C1C}">
                                <a14:useLocalDpi xmlns:a14="http://schemas.microsoft.com/office/drawing/2010/main" val="0"/>
                              </a:ext>
                            </a:extLst>
                          </a:blip>
                          <a:stretch>
                            <a:fillRect/>
                          </a:stretch>
                        </pic:blipFill>
                        <pic:spPr>
                          <a:xfrm>
                            <a:off x="0" y="0"/>
                            <a:ext cx="882830" cy="882830"/>
                          </a:xfrm>
                          <a:prstGeom prst="rect">
                            <a:avLst/>
                          </a:prstGeom>
                        </pic:spPr>
                      </pic:pic>
                    </a:graphicData>
                  </a:graphic>
                  <wp14:sizeRelH relativeFrom="page">
                    <wp14:pctWidth>0</wp14:pctWidth>
                  </wp14:sizeRelH>
                  <wp14:sizeRelV relativeFrom="page">
                    <wp14:pctHeight>0</wp14:pctHeight>
                  </wp14:sizeRelV>
                </wp:anchor>
              </w:drawing>
            </w:r>
          </w:p>
        </w:tc>
        <w:tc>
          <w:tcPr>
            <w:tcW w:w="2091" w:type="dxa"/>
            <w:tcBorders>
              <w:left w:val="single" w:sz="4" w:space="0" w:color="auto"/>
              <w:bottom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Pr>
                <w:rFonts w:ascii="標楷體" w:eastAsia="標楷體" w:hAnsi="標楷體" w:hint="eastAsia"/>
                <w:noProof/>
              </w:rPr>
              <w:drawing>
                <wp:anchor distT="0" distB="0" distL="114300" distR="114300" simplePos="0" relativeHeight="251661312" behindDoc="0" locked="0" layoutInCell="1" allowOverlap="1" wp14:anchorId="69A4FEA2" wp14:editId="79C97141">
                  <wp:simplePos x="0" y="0"/>
                  <wp:positionH relativeFrom="column">
                    <wp:posOffset>147586</wp:posOffset>
                  </wp:positionH>
                  <wp:positionV relativeFrom="paragraph">
                    <wp:posOffset>38659</wp:posOffset>
                  </wp:positionV>
                  <wp:extent cx="900000" cy="9000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藥物濫用.png"/>
                          <pic:cNvPicPr/>
                        </pic:nvPicPr>
                        <pic:blipFill>
                          <a:blip r:embed="rId1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tc>
        <w:tc>
          <w:tcPr>
            <w:tcW w:w="2091" w:type="dxa"/>
            <w:tcBorders>
              <w:left w:val="single" w:sz="4" w:space="0" w:color="auto"/>
              <w:bottom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Pr>
                <w:rFonts w:ascii="標楷體" w:eastAsia="標楷體" w:hAnsi="標楷體" w:hint="eastAsia"/>
                <w:noProof/>
              </w:rPr>
              <w:drawing>
                <wp:anchor distT="0" distB="0" distL="114300" distR="114300" simplePos="0" relativeHeight="251662336" behindDoc="0" locked="0" layoutInCell="1" allowOverlap="1" wp14:anchorId="400AB3BD" wp14:editId="759E2D81">
                  <wp:simplePos x="0" y="0"/>
                  <wp:positionH relativeFrom="column">
                    <wp:posOffset>119655</wp:posOffset>
                  </wp:positionH>
                  <wp:positionV relativeFrom="paragraph">
                    <wp:posOffset>38659</wp:posOffset>
                  </wp:positionV>
                  <wp:extent cx="900000" cy="900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168交通安全.png"/>
                          <pic:cNvPicPr/>
                        </pic:nvPicPr>
                        <pic:blipFill>
                          <a:blip r:embed="rId1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tc>
        <w:tc>
          <w:tcPr>
            <w:tcW w:w="2092" w:type="dxa"/>
            <w:tcBorders>
              <w:left w:val="single" w:sz="4" w:space="0" w:color="auto"/>
              <w:bottom w:val="single" w:sz="4" w:space="0" w:color="auto"/>
              <w:right w:val="single" w:sz="4" w:space="0" w:color="auto"/>
            </w:tcBorders>
          </w:tcPr>
          <w:p w:rsidR="00C42A69" w:rsidRDefault="00C42A69" w:rsidP="00A7419F">
            <w:pPr>
              <w:spacing w:line="320" w:lineRule="exact"/>
              <w:jc w:val="both"/>
              <w:rPr>
                <w:rFonts w:ascii="標楷體" w:eastAsia="標楷體" w:hAnsi="標楷體"/>
              </w:rPr>
            </w:pPr>
            <w:r>
              <w:rPr>
                <w:rFonts w:ascii="標楷體" w:eastAsia="標楷體" w:hAnsi="標楷體" w:hint="eastAsia"/>
                <w:noProof/>
              </w:rPr>
              <w:drawing>
                <wp:anchor distT="0" distB="0" distL="114300" distR="114300" simplePos="0" relativeHeight="251663360" behindDoc="0" locked="0" layoutInCell="1" allowOverlap="1" wp14:anchorId="50449184" wp14:editId="718F6545">
                  <wp:simplePos x="0" y="0"/>
                  <wp:positionH relativeFrom="column">
                    <wp:posOffset>189798</wp:posOffset>
                  </wp:positionH>
                  <wp:positionV relativeFrom="paragraph">
                    <wp:posOffset>38659</wp:posOffset>
                  </wp:positionV>
                  <wp:extent cx="900000" cy="9000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168交通安全.png"/>
                          <pic:cNvPicPr/>
                        </pic:nvPicPr>
                        <pic:blipFill>
                          <a:blip r:embed="rId1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tc>
      </w:tr>
    </w:tbl>
    <w:p w:rsidR="00177365" w:rsidRPr="00727D9D" w:rsidRDefault="00177365" w:rsidP="00F20EE8">
      <w:pPr>
        <w:spacing w:line="520" w:lineRule="exact"/>
        <w:jc w:val="both"/>
        <w:rPr>
          <w:rFonts w:ascii="標楷體" w:eastAsia="標楷體" w:hAnsi="標楷體"/>
          <w:b/>
          <w:bCs/>
          <w:sz w:val="28"/>
          <w:szCs w:val="28"/>
        </w:rPr>
      </w:pPr>
    </w:p>
    <w:sectPr w:rsidR="00177365" w:rsidRPr="00727D9D" w:rsidSect="00B0543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2A" w:rsidRDefault="0057132A" w:rsidP="00467417">
      <w:r>
        <w:separator/>
      </w:r>
    </w:p>
  </w:endnote>
  <w:endnote w:type="continuationSeparator" w:id="0">
    <w:p w:rsidR="0057132A" w:rsidRDefault="0057132A" w:rsidP="004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2A" w:rsidRDefault="0057132A" w:rsidP="00467417">
      <w:r>
        <w:separator/>
      </w:r>
    </w:p>
  </w:footnote>
  <w:footnote w:type="continuationSeparator" w:id="0">
    <w:p w:rsidR="0057132A" w:rsidRDefault="0057132A" w:rsidP="0046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4D4"/>
    <w:multiLevelType w:val="hybridMultilevel"/>
    <w:tmpl w:val="0F86FE60"/>
    <w:lvl w:ilvl="0" w:tplc="FE6C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70D3B"/>
    <w:multiLevelType w:val="hybridMultilevel"/>
    <w:tmpl w:val="72582704"/>
    <w:lvl w:ilvl="0" w:tplc="94B802A2">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46892BB3"/>
    <w:multiLevelType w:val="hybridMultilevel"/>
    <w:tmpl w:val="E9C833E2"/>
    <w:lvl w:ilvl="0" w:tplc="4E5CB686">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5823069E"/>
    <w:multiLevelType w:val="hybridMultilevel"/>
    <w:tmpl w:val="BBF07FFA"/>
    <w:lvl w:ilvl="0" w:tplc="891ED6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2FF0C7F"/>
    <w:multiLevelType w:val="hybridMultilevel"/>
    <w:tmpl w:val="F0627A36"/>
    <w:lvl w:ilvl="0" w:tplc="A356C99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906B0F"/>
    <w:multiLevelType w:val="hybridMultilevel"/>
    <w:tmpl w:val="882C9628"/>
    <w:lvl w:ilvl="0" w:tplc="A4D4E4FE">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7D"/>
    <w:rsid w:val="000C3841"/>
    <w:rsid w:val="00110769"/>
    <w:rsid w:val="00177365"/>
    <w:rsid w:val="001831BC"/>
    <w:rsid w:val="001F794D"/>
    <w:rsid w:val="002357B3"/>
    <w:rsid w:val="003F665A"/>
    <w:rsid w:val="004261C0"/>
    <w:rsid w:val="00467417"/>
    <w:rsid w:val="0057132A"/>
    <w:rsid w:val="006951FE"/>
    <w:rsid w:val="006B7465"/>
    <w:rsid w:val="006B7EC8"/>
    <w:rsid w:val="00727D9D"/>
    <w:rsid w:val="007375B9"/>
    <w:rsid w:val="00780F6D"/>
    <w:rsid w:val="00825467"/>
    <w:rsid w:val="00985231"/>
    <w:rsid w:val="00993258"/>
    <w:rsid w:val="009C110B"/>
    <w:rsid w:val="009D286B"/>
    <w:rsid w:val="009D3916"/>
    <w:rsid w:val="009E11C1"/>
    <w:rsid w:val="00A7419F"/>
    <w:rsid w:val="00AD0DBF"/>
    <w:rsid w:val="00AD3682"/>
    <w:rsid w:val="00B1496E"/>
    <w:rsid w:val="00B16442"/>
    <w:rsid w:val="00B729A2"/>
    <w:rsid w:val="00C42A69"/>
    <w:rsid w:val="00CA7E28"/>
    <w:rsid w:val="00CF7EC9"/>
    <w:rsid w:val="00D10970"/>
    <w:rsid w:val="00D10E7D"/>
    <w:rsid w:val="00D14D5A"/>
    <w:rsid w:val="00DB1D8F"/>
    <w:rsid w:val="00DE3329"/>
    <w:rsid w:val="00ED09B3"/>
    <w:rsid w:val="00F13101"/>
    <w:rsid w:val="00F20EE8"/>
    <w:rsid w:val="00FC6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2D46"/>
  <w15:chartTrackingRefBased/>
  <w15:docId w15:val="{82E55FB2-4A07-4E0F-B83B-6321B03B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0E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5B9"/>
    <w:rPr>
      <w:color w:val="0563C1" w:themeColor="hyperlink"/>
      <w:u w:val="single"/>
    </w:rPr>
  </w:style>
  <w:style w:type="paragraph" w:styleId="a4">
    <w:name w:val="header"/>
    <w:basedOn w:val="a"/>
    <w:link w:val="a5"/>
    <w:uiPriority w:val="99"/>
    <w:unhideWhenUsed/>
    <w:rsid w:val="00467417"/>
    <w:pPr>
      <w:tabs>
        <w:tab w:val="center" w:pos="4153"/>
        <w:tab w:val="right" w:pos="8306"/>
      </w:tabs>
      <w:snapToGrid w:val="0"/>
    </w:pPr>
    <w:rPr>
      <w:sz w:val="20"/>
      <w:szCs w:val="20"/>
    </w:rPr>
  </w:style>
  <w:style w:type="character" w:customStyle="1" w:styleId="a5">
    <w:name w:val="頁首 字元"/>
    <w:basedOn w:val="a0"/>
    <w:link w:val="a4"/>
    <w:uiPriority w:val="99"/>
    <w:rsid w:val="00467417"/>
    <w:rPr>
      <w:rFonts w:ascii="Times New Roman" w:eastAsia="新細明體" w:hAnsi="Times New Roman" w:cs="Times New Roman"/>
      <w:sz w:val="20"/>
      <w:szCs w:val="20"/>
    </w:rPr>
  </w:style>
  <w:style w:type="paragraph" w:styleId="a6">
    <w:name w:val="footer"/>
    <w:basedOn w:val="a"/>
    <w:link w:val="a7"/>
    <w:uiPriority w:val="99"/>
    <w:unhideWhenUsed/>
    <w:rsid w:val="00467417"/>
    <w:pPr>
      <w:tabs>
        <w:tab w:val="center" w:pos="4153"/>
        <w:tab w:val="right" w:pos="8306"/>
      </w:tabs>
      <w:snapToGrid w:val="0"/>
    </w:pPr>
    <w:rPr>
      <w:sz w:val="20"/>
      <w:szCs w:val="20"/>
    </w:rPr>
  </w:style>
  <w:style w:type="character" w:customStyle="1" w:styleId="a7">
    <w:name w:val="頁尾 字元"/>
    <w:basedOn w:val="a0"/>
    <w:link w:val="a6"/>
    <w:uiPriority w:val="99"/>
    <w:rsid w:val="00467417"/>
    <w:rPr>
      <w:rFonts w:ascii="Times New Roman" w:eastAsia="新細明體" w:hAnsi="Times New Roman" w:cs="Times New Roman"/>
      <w:sz w:val="20"/>
      <w:szCs w:val="20"/>
    </w:rPr>
  </w:style>
  <w:style w:type="paragraph" w:styleId="a8">
    <w:name w:val="Balloon Text"/>
    <w:basedOn w:val="a"/>
    <w:link w:val="a9"/>
    <w:uiPriority w:val="99"/>
    <w:semiHidden/>
    <w:unhideWhenUsed/>
    <w:rsid w:val="004674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7417"/>
    <w:rPr>
      <w:rFonts w:asciiTheme="majorHAnsi" w:eastAsiaTheme="majorEastAsia" w:hAnsiTheme="majorHAnsi" w:cstheme="majorBidi"/>
      <w:sz w:val="18"/>
      <w:szCs w:val="18"/>
    </w:rPr>
  </w:style>
  <w:style w:type="table" w:styleId="aa">
    <w:name w:val="Table Grid"/>
    <w:basedOn w:val="a1"/>
    <w:uiPriority w:val="39"/>
    <w:rsid w:val="00C4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ED09B3"/>
    <w:pPr>
      <w:suppressAutoHyphens/>
      <w:autoSpaceDN w:val="0"/>
      <w:textAlignment w:val="baseline"/>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tpc.edu.tw/hs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cdc.gov.tw/"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168.motc.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2020-07-03T01:28:00Z</cp:lastPrinted>
  <dcterms:created xsi:type="dcterms:W3CDTF">2021-07-01T08:37:00Z</dcterms:created>
  <dcterms:modified xsi:type="dcterms:W3CDTF">2021-07-01T23:51:00Z</dcterms:modified>
</cp:coreProperties>
</file>